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Administrative division of the Tarim River Basin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is the vector map of the administrative boundary of the Tarim River Basin, with a scale of 250,000 and projection: latitude and longitude. The data includes spatial data and attribute data, mainly the name and administrative code of the county boundary of the Tarim River Basin.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Division</w:t>
      </w:r>
      <w:r>
        <w:t>,</w:t>
      </w:r>
      <w:r>
        <w:rPr>
          <w:sz w:val="22"/>
        </w:rPr>
        <w:t>Administrative boundary</w:t>
      </w:r>
      <w:r>
        <w:t>,</w:t>
      </w:r>
      <w:r>
        <w:rPr>
          <w:sz w:val="22"/>
        </w:rPr>
        <w:t>Administrative division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Tarim River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3.Filesize：0.801MB</w:t>
      </w:r>
    </w:p>
    <w:p>
      <w:pPr>
        <w:ind w:left="432"/>
      </w:pPr>
      <w:r>
        <w:rPr>
          <w:sz w:val="22"/>
        </w:rPr>
        <w:t>4.Data format：Shapefile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west：71.65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National Basic Geographic Information Center. Administrative division of the Tarim River Basin (2000). A Big Earth Data Platform for Three Poles, 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unit: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