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Source region of the Yangtze River - land cover and vegetation type ground verification point dataset</w:t>
      </w:r>
    </w:p>
    <w:p>
      <w:r>
        <w:rPr>
          <w:sz w:val="32"/>
        </w:rPr>
        <w:t>1、Description</w:t>
      </w:r>
    </w:p>
    <w:p>
      <w:pPr>
        <w:ind w:firstLine="432"/>
      </w:pPr>
      <w:r>
        <w:rPr>
          <w:sz w:val="22"/>
        </w:rPr>
        <w:t>The dataset is the ground verification point dataset of land cover and vegetation type in the Source Region of the Yangtze River (in the south of Qinghai Province) which collected during August 2018. In the dataset, the homogeneous patches are considered as the main targets of this collection. They are easy to be recognized out and distinguished from other vegetation types. And these samples have high representativeness comparing with other land surface features. In each sample, the geographical references, longitude and latitude (degree, minute, second), time (24h) and elevation (0.1m) are recorded firstly according to GPS positioning. Vegetation types, constructive species, characteristics, land types and features, landmarks, etc. are recorded into the property table manually for checking in laboratory. At last, each sample place has been taken at least 1 photography. In this dataset, 90% or more samples have been taken 2 or more in field landscape photographs for land use type and vegetation classification examination. We have carefully examined the position accuracy of each sample in Google Earth. After 2 rounds of checking and examination, the accuracy and reliability of the property of each sample have been guaranteed.</w:t>
      </w:r>
    </w:p>
    <w:p>
      <w:r>
        <w:rPr>
          <w:sz w:val="32"/>
        </w:rPr>
        <w:t>2、Keywords</w:t>
      </w:r>
    </w:p>
    <w:p>
      <w:pPr>
        <w:ind w:left="432"/>
      </w:pPr>
      <w:r>
        <w:rPr>
          <w:sz w:val="22"/>
        </w:rPr>
        <w:t>Theme：</w:t>
      </w:r>
      <w:r>
        <w:rPr>
          <w:sz w:val="22"/>
        </w:rPr>
        <w:t>Land use</w:t>
      </w:r>
      <w:r>
        <w:t>,</w:t>
      </w:r>
      <w:r>
        <w:rPr>
          <w:sz w:val="22"/>
        </w:rPr>
        <w:t>Vegetation</w:t>
      </w:r>
      <w:r>
        <w:t>,</w:t>
      </w:r>
      <w:r>
        <w:rPr>
          <w:sz w:val="22"/>
        </w:rPr>
        <w:t>Land Resources</w:t>
      </w:r>
      <w:r>
        <w:t>,</w:t>
      </w:r>
      <w:r>
        <w:rPr>
          <w:sz w:val="22"/>
        </w:rPr>
        <w:t>Land cover</w:t>
        <w:br/>
      </w:r>
      <w:r>
        <w:rPr>
          <w:sz w:val="22"/>
        </w:rPr>
        <w:t>Discipline：</w:t>
      </w:r>
      <w:r>
        <w:rPr>
          <w:sz w:val="22"/>
        </w:rPr>
        <w:t>Terrestrial Surface</w:t>
      </w:r>
      <w:r>
        <w:t>,</w:t>
      </w:r>
      <w:r>
        <w:rPr>
          <w:sz w:val="22"/>
        </w:rPr>
        <w:t>Human-nature Relationship</w:t>
        <w:br/>
      </w:r>
      <w:r>
        <w:rPr>
          <w:sz w:val="22"/>
        </w:rPr>
        <w:t>Places：</w:t>
      </w:r>
      <w:r>
        <w:rPr>
          <w:sz w:val="22"/>
        </w:rPr>
        <w:t>Three-River-Source National Park</w:t>
      </w:r>
      <w:r>
        <w:t xml:space="preserve">, </w:t>
      </w:r>
      <w:r>
        <w:rPr>
          <w:sz w:val="22"/>
        </w:rPr>
        <w:t>Qinghai</w:t>
      </w:r>
      <w:r>
        <w:t xml:space="preserve">, </w:t>
      </w:r>
      <w:r>
        <w:rPr>
          <w:sz w:val="22"/>
        </w:rPr>
        <w:t>source region of the  Yangtze River</w:t>
        <w:br/>
      </w:r>
      <w:r>
        <w:rPr>
          <w:sz w:val="22"/>
        </w:rPr>
        <w:t>Time：</w:t>
      </w:r>
      <w:r>
        <w:rPr>
          <w:sz w:val="22"/>
        </w:rPr>
        <w:t>2018</w:t>
      </w:r>
    </w:p>
    <w:p>
      <w:r>
        <w:rPr>
          <w:sz w:val="32"/>
        </w:rPr>
        <w:t>3、Data details</w:t>
      </w:r>
    </w:p>
    <w:p>
      <w:pPr>
        <w:ind w:left="432"/>
      </w:pPr>
      <w:r>
        <w:rPr>
          <w:sz w:val="22"/>
        </w:rPr>
        <w:t>1.Scale：None</w:t>
      </w:r>
    </w:p>
    <w:p>
      <w:pPr>
        <w:ind w:left="432"/>
      </w:pPr>
      <w:r>
        <w:rPr>
          <w:sz w:val="22"/>
        </w:rPr>
        <w:t>2.Projection：Albers</w:t>
      </w:r>
    </w:p>
    <w:p>
      <w:pPr>
        <w:ind w:left="432"/>
      </w:pPr>
      <w:r>
        <w:rPr>
          <w:sz w:val="22"/>
        </w:rPr>
        <w:t>3.Filesize：11.4MB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north：35.13</w:t>
            </w:r>
          </w:p>
        </w:tc>
        <w:tc>
          <w:tcPr>
            <w:tcW w:type="dxa" w:w="2880"/>
          </w:tcPr>
          <w:p>
            <w:r>
              <w:t>-</w:t>
            </w:r>
          </w:p>
        </w:tc>
      </w:tr>
      <w:tr>
        <w:tc>
          <w:tcPr>
            <w:tcW w:type="dxa" w:w="2880"/>
          </w:tcPr>
          <w:p>
            <w:r>
              <w:t>west：93.57</w:t>
            </w:r>
          </w:p>
        </w:tc>
        <w:tc>
          <w:tcPr>
            <w:tcW w:type="dxa" w:w="2880"/>
          </w:tcPr>
          <w:p>
            <w:r>
              <w:t>-</w:t>
            </w:r>
          </w:p>
        </w:tc>
        <w:tc>
          <w:tcPr>
            <w:tcW w:type="dxa" w:w="2880"/>
          </w:tcPr>
          <w:p>
            <w:r>
              <w:t>east：94.5</w:t>
            </w:r>
          </w:p>
        </w:tc>
      </w:tr>
      <w:tr>
        <w:tc>
          <w:tcPr>
            <w:tcW w:type="dxa" w:w="2880"/>
          </w:tcPr>
          <w:p>
            <w:r>
              <w:t>-</w:t>
            </w:r>
          </w:p>
        </w:tc>
        <w:tc>
          <w:tcPr>
            <w:tcW w:type="dxa" w:w="2880"/>
          </w:tcPr>
          <w:p>
            <w:r>
              <w:t>south：34.5</w:t>
            </w:r>
          </w:p>
        </w:tc>
        <w:tc>
          <w:tcPr>
            <w:tcW w:type="dxa" w:w="2880"/>
          </w:tcPr>
          <w:p>
            <w:r>
              <w:t>-</w:t>
            </w:r>
          </w:p>
        </w:tc>
      </w:tr>
    </w:tbl>
    <w:p>
      <w:r>
        <w:rPr>
          <w:sz w:val="32"/>
        </w:rPr>
        <w:t>5、Time frame:</w:t>
      </w:r>
      <w:r>
        <w:rPr>
          <w:sz w:val="22"/>
        </w:rPr>
        <w:t>2018-01-23 16:00:00+00:00</w:t>
      </w:r>
      <w:r>
        <w:rPr>
          <w:sz w:val="22"/>
        </w:rPr>
        <w:t>--</w:t>
      </w:r>
      <w:r>
        <w:rPr>
          <w:sz w:val="22"/>
        </w:rPr>
        <w:t>2019-01-22 16:00:00+00:00</w:t>
      </w:r>
    </w:p>
    <w:p>
      <w:r>
        <w:rPr>
          <w:sz w:val="32"/>
        </w:rPr>
        <w:t>6、Reference method</w:t>
      </w:r>
    </w:p>
    <w:p>
      <w:pPr>
        <w:ind w:left="432"/>
      </w:pPr>
      <w:r>
        <w:rPr>
          <w:sz w:val="22"/>
        </w:rPr>
        <w:t xml:space="preserve">References to data: </w:t>
      </w:r>
    </w:p>
    <w:p>
      <w:pPr>
        <w:ind w:left="432" w:firstLine="432"/>
      </w:pPr>
      <w:r>
        <w:t>WANG Xufeng. Source region of the Yangtze River - land cover and vegetation type ground verification point dataset. A Big Earth Data Platform for Three Poles, doi:10.11888/Ecolo.tpdc.270975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