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Basin-wide erosion rate (10Be) in the eastern Tibet</w:t>
      </w:r>
    </w:p>
    <w:p>
      <w:r>
        <w:rPr>
          <w:sz w:val="32"/>
        </w:rPr>
        <w:t>1、Description</w:t>
      </w:r>
    </w:p>
    <w:p>
      <w:pPr>
        <w:ind w:firstLine="432"/>
      </w:pPr>
      <w:r>
        <w:rPr>
          <w:sz w:val="22"/>
        </w:rPr>
        <w:t>The data set is the watershed scale erosion rate of the eastern Tibet Based on 10Be. The data includes the first author, publication year, longitude and latitude and erosion rate. The data were collected in published journal articles, and the data has significant spatial distribution characteristics, and different research results are consistent with each other. The spatial characteristics of basin-wide erosion rate are always related to river geomorphic characteristics (such as steepness), climate and tectonic activities. Therefore, the systematic data set can provide important data support for the analysis of the main controlling factors of regional erosion rate , making it possible to quantify the contribution of climate and structure to the surface process in the region.</w:t>
      </w:r>
    </w:p>
    <w:p>
      <w:r>
        <w:rPr>
          <w:sz w:val="32"/>
        </w:rPr>
        <w:t>2、Keywords</w:t>
      </w:r>
    </w:p>
    <w:p>
      <w:pPr>
        <w:ind w:left="432"/>
      </w:pPr>
      <w:r>
        <w:rPr>
          <w:sz w:val="22"/>
        </w:rPr>
        <w:t>Theme：</w:t>
      </w:r>
      <w:r>
        <w:rPr>
          <w:sz w:val="22"/>
        </w:rPr>
        <w:t>stepness</w:t>
      </w:r>
      <w:r>
        <w:t>,</w:t>
      </w:r>
      <w:r>
        <w:rPr>
          <w:sz w:val="22"/>
        </w:rPr>
        <w:t>Earth SurFace Processes</w:t>
      </w:r>
      <w:r>
        <w:t>,</w:t>
      </w:r>
      <w:r>
        <w:rPr>
          <w:sz w:val="22"/>
        </w:rPr>
        <w:t>Land Surface Parameter</w:t>
      </w:r>
      <w:r>
        <w:t>,</w:t>
      </w:r>
      <w:r>
        <w:rPr>
          <w:sz w:val="22"/>
        </w:rPr>
        <w:t>Tectonic geomorphology</w:t>
      </w:r>
      <w:r>
        <w:t>,</w:t>
      </w:r>
      <w:r>
        <w:rPr>
          <w:sz w:val="22"/>
        </w:rPr>
        <w:t>Geomorphology</w:t>
      </w:r>
      <w:r>
        <w:t>,</w:t>
      </w:r>
      <w:r>
        <w:rPr>
          <w:sz w:val="22"/>
        </w:rPr>
        <w:t>erosion</w:t>
        <w:br/>
      </w:r>
      <w:r>
        <w:rPr>
          <w:sz w:val="22"/>
        </w:rPr>
        <w:t>Discipline：</w:t>
      </w:r>
      <w:r>
        <w:rPr>
          <w:sz w:val="22"/>
        </w:rPr>
        <w:t>Terrestrial Surface</w:t>
        <w:br/>
      </w:r>
      <w:r>
        <w:rPr>
          <w:sz w:val="22"/>
        </w:rPr>
        <w:t>Places：</w:t>
      </w:r>
      <w:r>
        <w:rPr>
          <w:sz w:val="22"/>
        </w:rPr>
        <w:t>the eastern Tibet</w:t>
        <w:br/>
      </w:r>
      <w:r>
        <w:rPr>
          <w:sz w:val="22"/>
        </w:rPr>
        <w:t>Time：</w:t>
      </w:r>
      <w:r>
        <w:rPr>
          <w:sz w:val="22"/>
        </w:rPr>
        <w:t>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west：69.0</w:t>
            </w:r>
          </w:p>
        </w:tc>
        <w:tc>
          <w:tcPr>
            <w:tcW w:type="dxa" w:w="2880"/>
          </w:tcPr>
          <w:p>
            <w:r>
              <w:t>-</w:t>
            </w:r>
          </w:p>
        </w:tc>
        <w:tc>
          <w:tcPr>
            <w:tcW w:type="dxa" w:w="2880"/>
          </w:tcPr>
          <w:p>
            <w:r>
              <w:t>east：102.0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Basin-wide erosion rate (10Be) in the eastern Tibet. A Big Earth Data Platform for Three Poles, doi:10.11888/Terre.tpdc.272259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Huiping</w:t>
        <w:br/>
      </w:r>
      <w:r>
        <w:rPr>
          <w:sz w:val="22"/>
        </w:rPr>
        <w:t xml:space="preserve">unit: </w:t>
      </w:r>
      <w:r>
        <w:rPr>
          <w:sz w:val="22"/>
        </w:rPr>
        <w:t>Institute of Geology, China Earthquake Administration</w:t>
        <w:br/>
      </w:r>
      <w:r>
        <w:rPr>
          <w:sz w:val="22"/>
        </w:rPr>
        <w:t xml:space="preserve">email: </w:t>
      </w:r>
      <w:r>
        <w:rPr>
          <w:sz w:val="22"/>
        </w:rPr>
        <w:t>huiping@ies.ac.cn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