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Average annual vegetation coverage of China Pakistan Economic Corridor and Tianshan Mountains (2000-2018)</w:t>
      </w:r>
    </w:p>
    <w:p>
      <w:r>
        <w:rPr>
          <w:sz w:val="32"/>
        </w:rPr>
        <w:t>1、Description</w:t>
      </w:r>
    </w:p>
    <w:p>
      <w:pPr>
        <w:ind w:firstLine="432"/>
      </w:pPr>
      <w:r>
        <w:rPr>
          <w:sz w:val="22"/>
        </w:rPr>
        <w:t>This data uses a large number of MODIS remote sensing images to analyze and calculate the surface vegetation coverage of the Qinghai Tibet Plateau from 2000 to 2018 based on the Google Earth engine platform. Vegetation index (NDVI) is an important index for monitoring ground vegetation. The 6th edition data of Terra moderate resolution imaging spectrometer (MODIS) vegetation index level 3 product (mod13q1) are generated every 16 days with a spatial resolution of 250 meters. The annual average NDVI index calculated based on GEE platform can reflect the long-term change trend of vegetation coverage from 2000 to 2018. Meanwhile, the multi-year average NDVI index from 2000 to 2018 reflects the spatial distribution of the Qinghai Tibet Plateau. The spatial-temporal change monitoring of vegetation index (NDVI) is an indispensable basic information and key parameter for environmental change research and sustainable development planning, which is helpful to understand the changes and impacts of some ecological factors (temperature, precipitation) under the background of climate change.</w:t>
      </w:r>
    </w:p>
    <w:p>
      <w:r>
        <w:rPr>
          <w:sz w:val="32"/>
        </w:rPr>
        <w:t>2、Keywords</w:t>
      </w:r>
    </w:p>
    <w:p>
      <w:pPr>
        <w:ind w:left="432"/>
      </w:pPr>
      <w:r>
        <w:rPr>
          <w:sz w:val="22"/>
        </w:rPr>
        <w:t>Theme：</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3.Filesize：256000.0MB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north：42.93</w:t>
            </w:r>
          </w:p>
        </w:tc>
        <w:tc>
          <w:tcPr>
            <w:tcW w:type="dxa" w:w="2880"/>
          </w:tcPr>
          <w:p>
            <w:r>
              <w:t>-</w:t>
            </w:r>
          </w:p>
        </w:tc>
      </w:tr>
      <w:tr>
        <w:tc>
          <w:tcPr>
            <w:tcW w:type="dxa" w:w="2880"/>
          </w:tcPr>
          <w:p>
            <w:r>
              <w:t>west：66.29</w:t>
            </w:r>
          </w:p>
        </w:tc>
        <w:tc>
          <w:tcPr>
            <w:tcW w:type="dxa" w:w="2880"/>
          </w:tcPr>
          <w:p>
            <w:r>
              <w:t>-</w:t>
            </w:r>
          </w:p>
        </w:tc>
        <w:tc>
          <w:tcPr>
            <w:tcW w:type="dxa" w:w="2880"/>
          </w:tcPr>
          <w:p>
            <w:r>
              <w:t>east：95.7</w:t>
            </w:r>
          </w:p>
        </w:tc>
      </w:tr>
      <w:tr>
        <w:tc>
          <w:tcPr>
            <w:tcW w:type="dxa" w:w="2880"/>
          </w:tcPr>
          <w:p>
            <w:r>
              <w:t>-</w:t>
            </w:r>
          </w:p>
        </w:tc>
        <w:tc>
          <w:tcPr>
            <w:tcW w:type="dxa" w:w="2880"/>
          </w:tcPr>
          <w:p>
            <w:r>
              <w:t>south：37.71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QIU  Haijun. Average annual vegetation coverage of China Pakistan Economic Corridor and Tianshan Mountains (2000-2018). A Big Earth Data Platform for Three Poles, doi:10.11888/Terre.tpdc.272412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QIU  Haijun</w:t>
        <w:br/>
      </w:r>
      <w:r>
        <w:rPr>
          <w:sz w:val="22"/>
        </w:rPr>
        <w:t xml:space="preserve">unit: </w:t>
      </w:r>
      <w:r>
        <w:rPr>
          <w:sz w:val="22"/>
        </w:rPr>
        <w:t>Northwest University</w:t>
        <w:br/>
      </w:r>
      <w:r>
        <w:rPr>
          <w:sz w:val="22"/>
        </w:rPr>
        <w:t xml:space="preserve">email: </w:t>
      </w:r>
      <w:r>
        <w:rPr>
          <w:sz w:val="22"/>
        </w:rPr>
        <w:t>haijunqiu@nwu.edu.cn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