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CCD image data in the middle reaches of the Heihe River Basin on July. 26, 2012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26 July 2012, Wide-angle Infrared Dual-mode line/area Array Scanner (WIDAS) carried by the Harbin Y-12 aircraft was used in a visible near Infrared thermal Dual-mode airborne remote sensing experiment, which is located in the artificial oasis eco-hydrology experimental area (5×5 km). WIDAS includes a CCD camera with a spatial resolution of 0.2 m, a visible near Infrared multispectral camera with five bands scanner (an maximum observation angle 48° and spatial resolution 1 m), and a thermal image camera with a spatial resolution of 4.8 m.</w:t>
        <w:br/>
        <w:t>The CCD camera data are recorded in DN values processed by mosaic and orthorectification.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3.Filesize：48537.6MB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2018-11-29 02:47:19+00:00</w:t>
      </w:r>
      <w:r>
        <w:rPr>
          <w:sz w:val="22"/>
        </w:rPr>
        <w:t>--</w:t>
      </w:r>
      <w:r>
        <w:rPr>
          <w:sz w:val="22"/>
        </w:rPr>
        <w:t>2018-11-29 02:47:19+00:00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Airborne CCD image data in the middle reaches of the Heihe River Basin on July. 26, 2012. A Big Earth Data Platform for Three Poles, doi:10.3972/hiwater.165.2014.db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