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Permeability and permeability stability test data of soil materials with different dry densities</w:t>
      </w:r>
    </w:p>
    <w:p>
      <w:r>
        <w:rPr>
          <w:sz w:val="32"/>
        </w:rPr>
        <w:t>1、Description</w:t>
      </w:r>
    </w:p>
    <w:p>
      <w:pPr>
        <w:ind w:firstLine="432"/>
      </w:pPr>
      <w:r>
        <w:rPr>
          <w:sz w:val="22"/>
        </w:rPr>
        <w:t>Data content: permeability and permeability stability test data of soil materials with different dry densities</w:t>
        <w:br/>
        <w:t>Data source: the test data orginated from each piezometer, osmometer, stopwatch and measuring cylinder. All instruments are submitted for inspection every year.</w:t>
        <w:br/>
        <w:t>Collection location and method: seepage Laboratory of Chinese Academy of Water Sciences. Test the dry density according to the gradation and sample preparation thickness.</w:t>
        <w:br/>
        <w:t>Collection time: August 1, 2020 to August 20, 2020</w:t>
        <w:br/>
        <w:t>Data quality description: through the permeability and permeability stability test of piping soil material under different density and grading, the data content includes seepage flow, water head and time. The test data come from various pressure measuring tubes, osmometers, stopwatches and measuring cylinders, which were submitted for inspection every year.</w:t>
      </w:r>
    </w:p>
    <w:p>
      <w:r>
        <w:rPr>
          <w:sz w:val="32"/>
        </w:rPr>
        <w:t>2、Keywords</w:t>
      </w:r>
    </w:p>
    <w:p>
      <w:pPr>
        <w:ind w:left="432"/>
      </w:pPr>
      <w:r>
        <w:rPr>
          <w:sz w:val="22"/>
        </w:rPr>
        <w:t>Theme：</w:t>
      </w:r>
      <w:r>
        <w:rPr>
          <w:sz w:val="22"/>
        </w:rPr>
        <w:t>Natural Disaster</w:t>
      </w:r>
      <w:r>
        <w:t>,</w:t>
      </w:r>
      <w:r>
        <w:rPr>
          <w:sz w:val="22"/>
        </w:rPr>
        <w:t>Disaster</w:t>
        <w:br/>
      </w:r>
      <w:r>
        <w:rPr>
          <w:sz w:val="22"/>
        </w:rPr>
        <w:t>Discipline：</w:t>
      </w:r>
      <w:r>
        <w:rPr>
          <w:sz w:val="22"/>
        </w:rPr>
        <w:t>Human-nature Relationship</w:t>
        <w:br/>
      </w:r>
      <w:r>
        <w:rPr>
          <w:sz w:val="22"/>
        </w:rPr>
        <w:t>Places：</w:t>
      </w:r>
      <w:r>
        <w:rPr>
          <w:sz w:val="22"/>
        </w:rPr>
        <w:t>Seepage Laboratory of Chinese Academy of Water Sciences</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2020-07-31 16:00:00+00:00</w:t>
      </w:r>
      <w:r>
        <w:rPr>
          <w:sz w:val="22"/>
        </w:rPr>
        <w:t>--</w:t>
      </w:r>
      <w:r>
        <w:rPr>
          <w:sz w:val="22"/>
        </w:rPr>
        <w:t>2020-08-20 03:59:59+00:00</w:t>
      </w:r>
    </w:p>
    <w:p>
      <w:r>
        <w:rPr>
          <w:sz w:val="32"/>
        </w:rPr>
        <w:t>6、Reference method</w:t>
      </w:r>
    </w:p>
    <w:p>
      <w:pPr>
        <w:ind w:left="432"/>
      </w:pPr>
      <w:r>
        <w:rPr>
          <w:sz w:val="22"/>
        </w:rPr>
        <w:t xml:space="preserve">References to data: </w:t>
      </w:r>
    </w:p>
    <w:p>
      <w:pPr>
        <w:ind w:left="432" w:firstLine="432"/>
      </w:pPr>
      <w:r>
        <w:t>XIE   Dingsong . Permeability and permeability stability test data of soil materials with different dry densities. A Big Earth Data Platform for Three Poles, doi:10.11888/HumanNat.tpdc.272049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XIE   Dingsong </w:t>
        <w:br/>
      </w:r>
      <w:r>
        <w:rPr>
          <w:sz w:val="22"/>
        </w:rPr>
        <w:t xml:space="preserve">unit: </w:t>
      </w:r>
      <w:r>
        <w:rPr>
          <w:sz w:val="22"/>
        </w:rPr>
        <w:t>China Institute of Water Resources and Hydropower Research</w:t>
        <w:br/>
      </w:r>
      <w:r>
        <w:rPr>
          <w:sz w:val="22"/>
        </w:rPr>
        <w:t xml:space="preserve">email: </w:t>
      </w:r>
      <w:r>
        <w:rPr>
          <w:sz w:val="22"/>
        </w:rPr>
        <w:t>Xieds@iwhr.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