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Hyperspectral survey data of typical features -- Sanjiangyuan, Qinghai (2020)</w:t>
      </w:r>
    </w:p>
    <w:p>
      <w:r>
        <w:rPr>
          <w:sz w:val="32"/>
        </w:rPr>
        <w:t>1、Description</w:t>
      </w:r>
    </w:p>
    <w:p>
      <w:pPr>
        <w:ind w:firstLine="432"/>
      </w:pPr>
      <w:r>
        <w:rPr>
          <w:sz w:val="22"/>
        </w:rPr>
        <w:t>This data set is the hyperspectral survey data of typical features in Sanjiangyuan area in August 2020. Using DJI M600 with Cubert S18 hyperspectral imager. The hyperspectral data of typical surface features observed in the Sanjiangyuan area in 2020 are included. The day of hyperspectral shooting was sunny, and the white board was calibrated before the flight; The longitude and latitude coordinates are recorded by differential GPS for precise geometric calibration. The dn value recorded by Hyperspectral camera of UAV can be converted into reflectivity by using Spectron Pro software. Hyperspectral data is used to extract spectral characteristics of different vegetation types, vegetation classification, inversion of vegetation coverage and so on.</w:t>
      </w:r>
    </w:p>
    <w:p>
      <w:r>
        <w:rPr>
          <w:sz w:val="32"/>
        </w:rPr>
        <w:t>2、Keywords</w:t>
      </w:r>
    </w:p>
    <w:p>
      <w:pPr>
        <w:ind w:left="432"/>
      </w:pPr>
      <w:r>
        <w:rPr>
          <w:sz w:val="22"/>
        </w:rPr>
        <w:t>Theme：</w:t>
      </w:r>
      <w:r>
        <w:rPr>
          <w:sz w:val="22"/>
        </w:rPr>
        <w:t>Hyperspectral</w:t>
      </w:r>
      <w:r>
        <w:t>,</w:t>
      </w:r>
      <w:r>
        <w:rPr>
          <w:sz w:val="22"/>
        </w:rPr>
        <w:t>Vegetation</w:t>
        <w:br/>
      </w:r>
      <w:r>
        <w:rPr>
          <w:sz w:val="22"/>
        </w:rPr>
        <w:t>Discipline：</w:t>
      </w:r>
      <w:r>
        <w:rPr>
          <w:sz w:val="22"/>
        </w:rPr>
        <w:t>Terrestrial Surface</w:t>
        <w:br/>
      </w:r>
      <w:r>
        <w:rPr>
          <w:sz w:val="22"/>
        </w:rPr>
        <w:t>Places：</w:t>
      </w:r>
      <w:r>
        <w:rPr>
          <w:sz w:val="22"/>
        </w:rPr>
        <w:t>Qinghai-Tibet plateau</w:t>
      </w:r>
      <w:r>
        <w:t xml:space="preserve">, </w:t>
      </w:r>
      <w:r>
        <w:rPr>
          <w:sz w:val="22"/>
        </w:rPr>
        <w:t>SanjiangYuan</w:t>
        <w:br/>
      </w:r>
      <w:r>
        <w:rPr>
          <w:sz w:val="22"/>
        </w:rPr>
        <w:t>Time：</w:t>
      </w:r>
      <w:r>
        <w:rPr>
          <w:sz w:val="22"/>
        </w:rPr>
        <w:t>2020</w:t>
      </w:r>
    </w:p>
    <w:p>
      <w:r>
        <w:rPr>
          <w:sz w:val="32"/>
        </w:rPr>
        <w:t>3、Data details</w:t>
      </w:r>
    </w:p>
    <w:p>
      <w:pPr>
        <w:ind w:left="432"/>
      </w:pPr>
      <w:r>
        <w:rPr>
          <w:sz w:val="22"/>
        </w:rPr>
        <w:t>1.Scale：None</w:t>
      </w:r>
    </w:p>
    <w:p>
      <w:pPr>
        <w:ind w:left="432"/>
      </w:pPr>
      <w:r>
        <w:rPr>
          <w:sz w:val="22"/>
        </w:rPr>
        <w:t>2.Projection：</w:t>
      </w:r>
    </w:p>
    <w:p>
      <w:pPr>
        <w:ind w:left="432"/>
      </w:pPr>
      <w:r>
        <w:rPr>
          <w:sz w:val="22"/>
        </w:rPr>
        <w:t>3.Filesize：243.0MB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north：33.612793</w:t>
            </w:r>
          </w:p>
        </w:tc>
        <w:tc>
          <w:tcPr>
            <w:tcW w:type="dxa" w:w="2880"/>
          </w:tcPr>
          <w:p>
            <w:r>
              <w:t>-</w:t>
            </w:r>
          </w:p>
        </w:tc>
      </w:tr>
      <w:tr>
        <w:tc>
          <w:tcPr>
            <w:tcW w:type="dxa" w:w="2880"/>
          </w:tcPr>
          <w:p>
            <w:r>
              <w:t>west：99.799805</w:t>
            </w:r>
          </w:p>
        </w:tc>
        <w:tc>
          <w:tcPr>
            <w:tcW w:type="dxa" w:w="2880"/>
          </w:tcPr>
          <w:p>
            <w:r>
              <w:t>-</w:t>
            </w:r>
          </w:p>
        </w:tc>
        <w:tc>
          <w:tcPr>
            <w:tcW w:type="dxa" w:w="2880"/>
          </w:tcPr>
          <w:p>
            <w:r>
              <w:t>east：99.800659</w:t>
            </w:r>
          </w:p>
        </w:tc>
      </w:tr>
      <w:tr>
        <w:tc>
          <w:tcPr>
            <w:tcW w:type="dxa" w:w="2880"/>
          </w:tcPr>
          <w:p>
            <w:r>
              <w:t>-</w:t>
            </w:r>
          </w:p>
        </w:tc>
        <w:tc>
          <w:tcPr>
            <w:tcW w:type="dxa" w:w="2880"/>
          </w:tcPr>
          <w:p>
            <w:r>
              <w:t>south：33.611694</w:t>
            </w:r>
          </w:p>
        </w:tc>
        <w:tc>
          <w:tcPr>
            <w:tcW w:type="dxa" w:w="2880"/>
          </w:tcPr>
          <w:p>
            <w:r>
              <w:t>-</w:t>
            </w:r>
          </w:p>
        </w:tc>
      </w:tr>
    </w:tbl>
    <w:p>
      <w:r>
        <w:rPr>
          <w:sz w:val="32"/>
        </w:rPr>
        <w:t>5、Time frame:</w:t>
      </w:r>
      <w:r>
        <w:rPr>
          <w:sz w:val="22"/>
        </w:rPr>
        <w:t>2020-08-19 16:00:00+00:00</w:t>
      </w:r>
      <w:r>
        <w:rPr>
          <w:sz w:val="22"/>
        </w:rPr>
        <w:t>--</w:t>
      </w:r>
      <w:r>
        <w:rPr>
          <w:sz w:val="22"/>
        </w:rPr>
        <w:t>2020-09-11 16:00:00+00:00</w:t>
      </w:r>
    </w:p>
    <w:p>
      <w:r>
        <w:rPr>
          <w:sz w:val="32"/>
        </w:rPr>
        <w:t>6、Reference method</w:t>
      </w:r>
    </w:p>
    <w:p>
      <w:pPr>
        <w:ind w:left="432"/>
      </w:pPr>
      <w:r>
        <w:rPr>
          <w:sz w:val="22"/>
        </w:rPr>
        <w:t xml:space="preserve">References to data: </w:t>
      </w:r>
    </w:p>
    <w:p>
      <w:pPr>
        <w:ind w:left="432" w:firstLine="432"/>
      </w:pPr>
      <w:r>
        <w:t>GU   Changjun, WEI   Bo, CUI   Bohao, LIU Linshan. Hyperspectral survey data of typical features -- Sanjiangyuan, Qinghai (2020). A Big Earth Data Platform for Three Poles, doi:10.11888/Ecolo.tpdc.271457</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LIU Linshan</w:t>
        <w:br/>
      </w:r>
      <w:r>
        <w:rPr>
          <w:sz w:val="22"/>
        </w:rPr>
        <w:t xml:space="preserve">unit: </w:t>
      </w:r>
      <w:r>
        <w:rPr>
          <w:sz w:val="22"/>
        </w:rPr>
        <w:t>Institute of Geographic Sciences and Natural Resources Research,Chinese Academy of Sciences</w:t>
        <w:br/>
      </w:r>
      <w:r>
        <w:rPr>
          <w:sz w:val="22"/>
        </w:rPr>
        <w:t xml:space="preserve">email: </w:t>
      </w:r>
      <w:r>
        <w:rPr>
          <w:sz w:val="22"/>
        </w:rPr>
        <w:t>liuls@igsnrr.ac.cn</w:t>
        <w:br/>
        <w:br/>
      </w:r>
      <w:r>
        <w:rPr>
          <w:sz w:val="22"/>
        </w:rPr>
        <w:t xml:space="preserve">name: </w:t>
      </w:r>
      <w:r>
        <w:rPr>
          <w:sz w:val="22"/>
        </w:rPr>
        <w:t>GU   Changjun</w:t>
        <w:br/>
      </w:r>
      <w:r>
        <w:rPr>
          <w:sz w:val="22"/>
        </w:rPr>
        <w:t xml:space="preserve">unit: </w:t>
      </w:r>
      <w:r>
        <w:rPr>
          <w:sz w:val="22"/>
        </w:rPr>
        <w:br/>
      </w:r>
      <w:r>
        <w:rPr>
          <w:sz w:val="22"/>
        </w:rPr>
        <w:t xml:space="preserve">email: </w:t>
      </w:r>
      <w:r>
        <w:rPr>
          <w:sz w:val="22"/>
        </w:rPr>
        <w:t>gucj.18b@igsnrr.ac.cn</w:t>
        <w:br/>
        <w:br/>
      </w:r>
      <w:r>
        <w:rPr>
          <w:sz w:val="22"/>
        </w:rPr>
        <w:t xml:space="preserve">name: </w:t>
      </w:r>
      <w:r>
        <w:rPr>
          <w:sz w:val="22"/>
        </w:rPr>
        <w:t>CUI   Bohao</w:t>
        <w:br/>
      </w:r>
      <w:r>
        <w:rPr>
          <w:sz w:val="22"/>
        </w:rPr>
        <w:t xml:space="preserve">unit: </w:t>
      </w:r>
      <w:r>
        <w:rPr>
          <w:sz w:val="22"/>
        </w:rPr>
        <w:br/>
      </w:r>
      <w:r>
        <w:rPr>
          <w:sz w:val="22"/>
        </w:rPr>
        <w:t xml:space="preserve">email: </w:t>
      </w:r>
      <w:r>
        <w:rPr>
          <w:sz w:val="22"/>
        </w:rPr>
        <w:t>cuibh.19b@igsnrr.ac.cn</w:t>
        <w:br/>
        <w:br/>
      </w:r>
      <w:r>
        <w:rPr>
          <w:sz w:val="22"/>
        </w:rPr>
        <w:t xml:space="preserve">name: </w:t>
      </w:r>
      <w:r>
        <w:rPr>
          <w:sz w:val="22"/>
        </w:rPr>
        <w:t>WEI   Bo</w:t>
        <w:br/>
      </w:r>
      <w:r>
        <w:rPr>
          <w:sz w:val="22"/>
        </w:rPr>
        <w:t xml:space="preserve">unit: </w:t>
      </w:r>
      <w:r>
        <w:rPr>
          <w:sz w:val="22"/>
        </w:rPr>
        <w:br/>
      </w:r>
      <w:r>
        <w:rPr>
          <w:sz w:val="22"/>
        </w:rPr>
        <w:t xml:space="preserve">email: </w:t>
      </w:r>
      <w:r>
        <w:rPr>
          <w:sz w:val="22"/>
        </w:rPr>
        <w:t>214277209@qq.com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