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Simulation results of eco hydrological model in the middle and lower reaches of Heihe river v1.0 (2001-2012)</w:t>
      </w:r>
    </w:p>
    <w:p>
      <w:r>
        <w:rPr>
          <w:sz w:val="32"/>
        </w:rPr>
        <w:t>1、Description</w:t>
      </w:r>
    </w:p>
    <w:p>
      <w:pPr>
        <w:ind w:firstLine="432"/>
      </w:pPr>
      <w:r>
        <w:rPr>
          <w:sz w:val="22"/>
        </w:rPr>
        <w:t>This project use distributed HEIFLOW Ecological hydrology model (Hydrological - Ecological Integrated watershed - scale FLOW model) of heihe river middle and lower reaches of the eco Hydrological process simulation.The model USES the dynamic land use function, and adopts the land use data of the three phases of 2000, 2007 and 2011 provided by hu xiaoli et al.</w:t>
        <w:br/>
        <w:t>The space-time range and accuracy of simulation are as follows:</w:t>
        <w:br/>
        <w:t>Simulation period: 2000-2012, of which 2000 is the model warm-up period</w:t>
        <w:br/>
        <w:t>Analog step size: day by day</w:t>
        <w:br/>
        <w:t>Simulation space range: the middle and lower reaches of heihe river, model area 90589 square kilometers</w:t>
        <w:br/>
        <w:t>Spatial accuracy of the simulation: 1km×1km grid was used on both the surface and underground, and there were 90589 hydrological response units on the surface.Underground is divided into 5 layers, each layer 90589 mobile grid</w:t>
        <w:br/>
        <w:t>The data set of HEIFLOW model simulation results includes the following variables:</w:t>
        <w:br/>
        <w:t>(1) precipitation (unit: mm/month)</w:t>
        <w:br/>
        <w:t>(2) observed values of main outbound runoff in the upper reaches of heihe river (unit: m3 / s)</w:t>
        <w:br/>
        <w:t>(3) evapotranspiration (unit: mm/month)</w:t>
        <w:br/>
        <w:t>(4) soil infiltration amount (unit: mm/month)</w:t>
        <w:br/>
        <w:t>(5) surface yield flow (unit: mm/month)</w:t>
        <w:br/>
        <w:t>(6) shallow groundwater head (unit: m)</w:t>
        <w:br/>
        <w:t>(7) groundwater evaporation (unit: m3 / month)</w:t>
        <w:br/>
        <w:t>(8) supply of shallow groundwater (unit: m3 / month)</w:t>
        <w:br/>
        <w:t>(9) groundwater exposure (unit: m3 / month)</w:t>
        <w:br/>
        <w:t>(10) river-groundwater exchange (unit: m3 / month)</w:t>
        <w:br/>
        <w:t>(11) simulated river flow value of four hydrological stations of heihe main stream (gaoya, zhengyi gorge, senmaying, langxin mountain) (unit: cubic meter/second)</w:t>
        <w:br/>
        <w:t>The first two variables above are model-driven data, and the rest are model simulation quantities.The time range of all variables is 2001-2012, and the time scale is month.The spatial distributed data precision is 1km×1km, and the data format is tif.</w:t>
        <w:br/>
        <w:t>In the above variables, if the negative value is encountered, it represents the groundwater excretion (such as groundwater evaporation, groundwater exposure, groundwater recharge channel, etc.).If groundwater depth is required, the groundwater head data can be subtracted from the surface elevation data of the model. In some areas, the groundwater head may be higher than the surface, indicating the presence of groundwater exposure.</w:t>
        <w:br/>
        <w:t>In addition, the dataset provides:</w:t>
        <w:br/>
        <w:t>Middle and downstream model modeling scope (format:.shp)</w:t>
        <w:br/>
        <w:t>Surface elevation of the middle and downstream model (in the format of. Tif)</w:t>
        <w:br/>
        <w:t>All the above data are in the frame of WGS_1984_UTM_Zone_47N.</w:t>
        <w:br/>
        <w:t>Take heiflow_v1_et_2001m01.tif as an example to illustrate the naming rules of data files:</w:t>
        <w:br/>
        <w:t>HEIFLOW: model name</w:t>
        <w:br/>
        <w:t>V1: data set version 1.0</w:t>
        <w:br/>
        <w:t>ET: variable name</w:t>
        <w:br/>
        <w:t>2001M01: January 2000, where M represents month</w:t>
      </w:r>
    </w:p>
    <w:p>
      <w:r>
        <w:rPr>
          <w:sz w:val="32"/>
        </w:rPr>
        <w:t>2、Keywords</w:t>
      </w:r>
    </w:p>
    <w:p>
      <w:pPr>
        <w:ind w:left="432"/>
      </w:pPr>
      <w:r>
        <w:rPr>
          <w:sz w:val="22"/>
        </w:rPr>
        <w:t>Theme：</w:t>
      </w:r>
      <w:r>
        <w:rPr>
          <w:sz w:val="22"/>
        </w:rPr>
        <w:t>Stage height</w:t>
      </w:r>
      <w:r>
        <w:t>,</w:t>
      </w:r>
      <w:r>
        <w:rPr>
          <w:sz w:val="22"/>
        </w:rPr>
        <w:t>Precipitation</w:t>
      </w:r>
      <w:r>
        <w:t>,</w:t>
      </w:r>
      <w:r>
        <w:rPr>
          <w:sz w:val="22"/>
        </w:rPr>
        <w:t>Evapotranspiration</w:t>
      </w:r>
      <w:r>
        <w:t>,</w:t>
      </w:r>
      <w:r>
        <w:rPr>
          <w:sz w:val="22"/>
        </w:rPr>
        <w:t>Surface Water</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The middle and lower of Heihe</w:t>
        <w:br/>
      </w:r>
      <w:r>
        <w:rPr>
          <w:sz w:val="22"/>
        </w:rPr>
        <w:t>Time：</w:t>
      </w:r>
      <w:r>
        <w:rPr>
          <w:sz w:val="22"/>
        </w:rPr>
        <w:t>2001.01-2012.12</w:t>
      </w:r>
    </w:p>
    <w:p>
      <w:r>
        <w:rPr>
          <w:sz w:val="32"/>
        </w:rPr>
        <w:t>3、Data details</w:t>
      </w:r>
    </w:p>
    <w:p>
      <w:pPr>
        <w:ind w:left="432"/>
      </w:pPr>
      <w:r>
        <w:rPr>
          <w:sz w:val="22"/>
        </w:rPr>
        <w:t>1.Scale：None</w:t>
      </w:r>
    </w:p>
    <w:p>
      <w:pPr>
        <w:ind w:left="432"/>
      </w:pPr>
      <w:r>
        <w:rPr>
          <w:sz w:val="22"/>
        </w:rPr>
        <w:t>2.Projection：None</w:t>
      </w:r>
    </w:p>
    <w:p>
      <w:pPr>
        <w:ind w:left="432"/>
      </w:pPr>
      <w:r>
        <w:rPr>
          <w:sz w:val="22"/>
        </w:rPr>
        <w:t>3.Filesize：9758.7MB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north：42.67</w:t>
            </w:r>
          </w:p>
        </w:tc>
        <w:tc>
          <w:tcPr>
            <w:tcW w:type="dxa" w:w="2880"/>
          </w:tcPr>
          <w:p>
            <w:r>
              <w:t>-</w:t>
            </w:r>
          </w:p>
        </w:tc>
      </w:tr>
      <w:tr>
        <w:tc>
          <w:tcPr>
            <w:tcW w:type="dxa" w:w="2880"/>
          </w:tcPr>
          <w:p>
            <w:r>
              <w:t>west：97.8</w:t>
            </w:r>
          </w:p>
        </w:tc>
        <w:tc>
          <w:tcPr>
            <w:tcW w:type="dxa" w:w="2880"/>
          </w:tcPr>
          <w:p>
            <w:r>
              <w:t>-</w:t>
            </w:r>
          </w:p>
        </w:tc>
        <w:tc>
          <w:tcPr>
            <w:tcW w:type="dxa" w:w="2880"/>
          </w:tcPr>
          <w:p>
            <w:r>
              <w:t>east：102.14</w:t>
            </w:r>
          </w:p>
        </w:tc>
      </w:tr>
      <w:tr>
        <w:tc>
          <w:tcPr>
            <w:tcW w:type="dxa" w:w="2880"/>
          </w:tcPr>
          <w:p>
            <w:r>
              <w:t>-</w:t>
            </w:r>
          </w:p>
        </w:tc>
        <w:tc>
          <w:tcPr>
            <w:tcW w:type="dxa" w:w="2880"/>
          </w:tcPr>
          <w:p>
            <w:r>
              <w:t>south：38.04</w:t>
            </w:r>
          </w:p>
        </w:tc>
        <w:tc>
          <w:tcPr>
            <w:tcW w:type="dxa" w:w="2880"/>
          </w:tcPr>
          <w:p>
            <w:r>
              <w:t>-</w:t>
            </w:r>
          </w:p>
        </w:tc>
      </w:tr>
    </w:tbl>
    <w:p>
      <w:r>
        <w:rPr>
          <w:sz w:val="32"/>
        </w:rPr>
        <w:t>5、Time frame:</w:t>
      </w:r>
      <w:r>
        <w:rPr>
          <w:sz w:val="22"/>
        </w:rPr>
        <w:t>2001-01-10 08:00:00+00:00</w:t>
      </w:r>
      <w:r>
        <w:rPr>
          <w:sz w:val="22"/>
        </w:rPr>
        <w:t>--</w:t>
      </w:r>
      <w:r>
        <w:rPr>
          <w:sz w:val="22"/>
        </w:rPr>
        <w:t>2013-01-09 08:00:00+00:00</w:t>
      </w:r>
    </w:p>
    <w:p>
      <w:r>
        <w:rPr>
          <w:sz w:val="32"/>
        </w:rPr>
        <w:t>6、Reference method</w:t>
      </w:r>
    </w:p>
    <w:p>
      <w:pPr>
        <w:ind w:left="432"/>
      </w:pPr>
      <w:r>
        <w:rPr>
          <w:sz w:val="22"/>
        </w:rPr>
        <w:t xml:space="preserve">References to data: </w:t>
      </w:r>
    </w:p>
    <w:p>
      <w:pPr>
        <w:ind w:left="432" w:firstLine="432"/>
      </w:pPr>
      <w:r>
        <w:t>ZHENG  Chunmiao. Simulation results of eco hydrological model in the middle and lower reaches of Heihe river v1.0 (2001-2012). A Big Earth Data Platform for Three Poles, doi:10.11888/Hydro.tpdc.270844</w:t>
      </w:r>
      <w:r>
        <w:rPr>
          <w:sz w:val="22"/>
        </w:rPr>
        <w:t>2017</w:t>
      </w:r>
    </w:p>
    <w:p>
      <w:pPr>
        <w:ind w:left="432"/>
      </w:pPr>
      <w:r>
        <w:rPr>
          <w:sz w:val="22"/>
        </w:rPr>
        <w:t xml:space="preserve">References to articles: </w:t>
      </w:r>
    </w:p>
    <w:p>
      <w:pPr>
        <w:ind w:left="864"/>
      </w:pPr>
      <w:r>
        <w:t>Tian, Y., Zheng, Y., Zheng, C., et al (2015). Exploring scale‐dependent ecohydrological responses in a large endorheic river basin through integrated surface water‐groundwater modeling. Water Resources Research, 51(6): 4065-4085.</w:t>
        <w:br/>
        <w:br/>
      </w:r>
    </w:p>
    <w:p>
      <w:r>
        <w:rPr>
          <w:sz w:val="32"/>
        </w:rPr>
        <w:t>7、Supporting project information</w:t>
      </w:r>
    </w:p>
    <w:p>
      <w:r>
        <w:rPr>
          <w:sz w:val="32"/>
        </w:rPr>
        <w:t>8、Data resource provider</w:t>
      </w:r>
    </w:p>
    <w:p>
      <w:pPr>
        <w:ind w:left="432"/>
      </w:pPr>
      <w:r>
        <w:rPr>
          <w:sz w:val="22"/>
        </w:rPr>
        <w:t xml:space="preserve">name: </w:t>
      </w:r>
      <w:r>
        <w:rPr>
          <w:sz w:val="22"/>
        </w:rPr>
        <w:t>ZHENG  Chunmiao</w:t>
        <w:br/>
      </w:r>
      <w:r>
        <w:rPr>
          <w:sz w:val="22"/>
        </w:rPr>
        <w:t xml:space="preserve">unit: </w:t>
      </w:r>
      <w:r>
        <w:rPr>
          <w:sz w:val="22"/>
        </w:rPr>
        <w:br/>
      </w:r>
      <w:r>
        <w:rPr>
          <w:sz w:val="22"/>
        </w:rPr>
        <w:t xml:space="preserve">email: </w:t>
      </w:r>
      <w:r>
        <w:rPr>
          <w:sz w:val="22"/>
        </w:rPr>
        <w:t>czheng@pku.edu.cn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