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Comparison of soil physical and chemical properties data set inside and outside grassland fence project (2006-2011)</w:t>
      </w:r>
    </w:p>
    <w:p>
      <w:r>
        <w:rPr>
          <w:sz w:val="32"/>
        </w:rPr>
        <w:t>1、Description</w:t>
      </w:r>
    </w:p>
    <w:p>
      <w:pPr>
        <w:ind w:firstLine="432"/>
      </w:pPr>
      <w:r>
        <w:rPr>
          <w:sz w:val="22"/>
        </w:rPr>
        <w:t>1) Data content: data set of soil physical and chemical properties compared inside and outside the grassland fence project, including quadrat number, grassland type, survey County, survey location, project type, sampling time, project start time, duration, "longitude (° E)", "latitude (° n)", "altitude (m)", "pH (0-15cm)", "pH (15-30cm)", "SOM (0-15cm (‰))," SOM 15-30cm (‰)) "TN(0-15（‰）)"、"TN(15-30（‰）)"、"TP(0-15（‰）)"、"TP(15-30（‰）)"</w:t>
        <w:br/>
        <w:t>2) Data source: field sampling data</w:t>
        <w:br/>
        <w:t>3) Data quality: high quality</w:t>
        <w:br/>
        <w:t>4) Data application prospect: the grassland fence project on the Qinghai Tibet Plateau will achieve remarkable results in protecting grassland and restoring regional vegetation productivity. The implementation of the project provides a broader space for the development of regional animal husbandry and ensures the stable growth of local farmers' and herdsmen's income and regional economy. In addition, the implementation of the project ensures and supports the normal production and life of herdsmen in Tibet, and realizes the grassland protection in the pastoral area and the stable development of herdsmen's animal husbandry production, which is of great significance to maintaining the overall stability of Tibetan society and promoting the sound and rapid development of Tibet</w:t>
      </w:r>
    </w:p>
    <w:p>
      <w:r>
        <w:rPr>
          <w:sz w:val="32"/>
        </w:rPr>
        <w:t>2、Keywords</w:t>
      </w:r>
    </w:p>
    <w:p>
      <w:pPr>
        <w:ind w:left="432"/>
      </w:pPr>
      <w:r>
        <w:rPr>
          <w:sz w:val="22"/>
        </w:rPr>
        <w:t>Theme：</w:t>
      </w:r>
      <w:r>
        <w:rPr>
          <w:sz w:val="22"/>
        </w:rPr>
        <w:t>Grassland ecosystem</w:t>
      </w:r>
      <w:r>
        <w:t>,</w:t>
      </w:r>
      <w:r>
        <w:rPr>
          <w:sz w:val="22"/>
        </w:rPr>
        <w:t>Soil</w:t>
      </w:r>
      <w:r>
        <w:t>,</w:t>
      </w:r>
      <w:r>
        <w:rPr>
          <w:sz w:val="22"/>
        </w:rPr>
        <w:t>Grassland</w:t>
      </w:r>
      <w:r>
        <w:t>,</w:t>
      </w:r>
      <w:r>
        <w:rPr>
          <w:sz w:val="22"/>
        </w:rPr>
        <w:t>soil property</w:t>
        <w:br/>
      </w:r>
      <w:r>
        <w:rPr>
          <w:sz w:val="22"/>
        </w:rPr>
        <w:t>Discipline：</w:t>
      </w:r>
      <w:r>
        <w:rPr>
          <w:sz w:val="22"/>
        </w:rPr>
        <w:t>Terrestrial Surface</w:t>
        <w:br/>
      </w:r>
      <w:r>
        <w:rPr>
          <w:sz w:val="22"/>
        </w:rPr>
        <w:t>Places：</w:t>
      </w:r>
      <w:r>
        <w:rPr>
          <w:sz w:val="22"/>
        </w:rPr>
        <w:t>Tibet</w:t>
        <w:br/>
      </w:r>
      <w:r>
        <w:rPr>
          <w:sz w:val="22"/>
        </w:rPr>
        <w:t>Time：</w:t>
      </w:r>
      <w:r>
        <w:rPr>
          <w:sz w:val="22"/>
        </w:rPr>
        <w:t>Nearly 20 years</w:t>
      </w:r>
      <w:r>
        <w:t xml:space="preserve">, </w:t>
      </w:r>
      <w:r>
        <w:rPr>
          <w:sz w:val="22"/>
        </w:rPr>
        <w:t>2006-2011</w:t>
      </w:r>
    </w:p>
    <w:p>
      <w:r>
        <w:rPr>
          <w:sz w:val="32"/>
        </w:rPr>
        <w:t>3、Data details</w:t>
      </w:r>
    </w:p>
    <w:p>
      <w:pPr>
        <w:ind w:left="432"/>
      </w:pPr>
      <w:r>
        <w:rPr>
          <w:sz w:val="22"/>
        </w:rPr>
        <w:t>1.Scale：None</w:t>
      </w:r>
    </w:p>
    <w:p>
      <w:pPr>
        <w:ind w:left="432"/>
      </w:pPr>
      <w:r>
        <w:rPr>
          <w:sz w:val="22"/>
        </w:rPr>
        <w:t>2.Projection：GCS_Xian_1980</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north：32.26</w:t>
            </w:r>
          </w:p>
        </w:tc>
        <w:tc>
          <w:tcPr>
            <w:tcW w:type="dxa" w:w="2880"/>
          </w:tcPr>
          <w:p>
            <w:r>
              <w:t>-</w:t>
            </w:r>
          </w:p>
        </w:tc>
      </w:tr>
      <w:tr>
        <w:tc>
          <w:tcPr>
            <w:tcW w:type="dxa" w:w="2880"/>
          </w:tcPr>
          <w:p>
            <w:r>
              <w:t>west：84.82</w:t>
            </w:r>
          </w:p>
        </w:tc>
        <w:tc>
          <w:tcPr>
            <w:tcW w:type="dxa" w:w="2880"/>
          </w:tcPr>
          <w:p>
            <w:r>
              <w:t>-</w:t>
            </w:r>
          </w:p>
        </w:tc>
        <w:tc>
          <w:tcPr>
            <w:tcW w:type="dxa" w:w="2880"/>
          </w:tcPr>
          <w:p>
            <w:r>
              <w:t>east：92.28</w:t>
            </w:r>
          </w:p>
        </w:tc>
      </w:tr>
      <w:tr>
        <w:tc>
          <w:tcPr>
            <w:tcW w:type="dxa" w:w="2880"/>
          </w:tcPr>
          <w:p>
            <w:r>
              <w:t>-</w:t>
            </w:r>
          </w:p>
        </w:tc>
        <w:tc>
          <w:tcPr>
            <w:tcW w:type="dxa" w:w="2880"/>
          </w:tcPr>
          <w:p>
            <w:r>
              <w:t>south：29.47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HONG Jiangtao, WANG Xiaodan. Comparison of soil physical and chemical properties data set inside and outside grassland fence project (2006-2011). A Big Earth Data Platform for Three Poles, doi:10.11888/Terre.tpdc.271886</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WANG Xiaodan</w:t>
        <w:br/>
      </w:r>
      <w:r>
        <w:rPr>
          <w:sz w:val="22"/>
        </w:rPr>
        <w:t xml:space="preserve">unit: </w:t>
      </w:r>
      <w:r>
        <w:rPr>
          <w:sz w:val="22"/>
        </w:rPr>
        <w:t>Institute of Mountain Hazards and Environment (IMHE), Chinese Academy of Sciences</w:t>
        <w:br/>
      </w:r>
      <w:r>
        <w:rPr>
          <w:sz w:val="22"/>
        </w:rPr>
        <w:t xml:space="preserve">email: </w:t>
      </w:r>
      <w:r>
        <w:rPr>
          <w:sz w:val="22"/>
        </w:rPr>
        <w:t>wxd@imde.ac.cn</w:t>
        <w:br/>
        <w:br/>
      </w:r>
      <w:r>
        <w:rPr>
          <w:sz w:val="22"/>
        </w:rPr>
        <w:t xml:space="preserve">name: </w:t>
      </w:r>
      <w:r>
        <w:rPr>
          <w:sz w:val="22"/>
        </w:rPr>
        <w:t>HONG Jiangtao</w:t>
        <w:br/>
      </w:r>
      <w:r>
        <w:rPr>
          <w:sz w:val="22"/>
        </w:rPr>
        <w:t xml:space="preserve">unit: </w:t>
      </w:r>
      <w:r>
        <w:rPr>
          <w:sz w:val="22"/>
        </w:rPr>
        <w:br/>
      </w:r>
      <w:r>
        <w:rPr>
          <w:sz w:val="22"/>
        </w:rPr>
        <w:t xml:space="preserve">email: </w:t>
      </w:r>
      <w:r>
        <w:rPr>
          <w:sz w:val="22"/>
        </w:rPr>
        <w:t>hongjiangtao@imde.ac.cn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