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Species list and distribution data set of the genera Eremias and Phrynocephalus in Tarim Basin (2008-2020)</w:t>
      </w:r>
    </w:p>
    <w:p>
      <w:r>
        <w:rPr>
          <w:sz w:val="32"/>
        </w:rPr>
        <w:t>1、Description</w:t>
      </w:r>
    </w:p>
    <w:p>
      <w:pPr>
        <w:ind w:firstLine="432"/>
      </w:pPr>
      <w:r>
        <w:rPr>
          <w:sz w:val="22"/>
        </w:rPr>
        <w:t>1) Data content: species list and distribution data of Phrynocephalus and Eremais in Tarim Basin, including class, order, family, genus, species, and detailed distribution information including country, province, city and county; 2) Data source and processing method: Based on the field survey of amphibians and reptiles in Tarim Basin from 2008 to 2020, and recording the species composition and distribution range of Phrynocephalus and Eremias in this area; 3) Data quality description: the investigation, collection and identification of samples are all conducted by professionals, and the collection of samples information are checked to ensure the quality of distribution data; 4) Data application results and prospects: Through comprehensive analysis of the dataset, the list of species diversity and distribution can provide important data for biodiversity cataloguing in arid central Asia, and provide scientific basis for assessing biodiversity pattern and formulating conservation strategies.</w:t>
      </w:r>
    </w:p>
    <w:p>
      <w:r>
        <w:rPr>
          <w:sz w:val="32"/>
        </w:rPr>
        <w:t>2、Keywords</w:t>
      </w:r>
    </w:p>
    <w:p>
      <w:pPr>
        <w:ind w:left="432"/>
      </w:pPr>
      <w:r>
        <w:rPr>
          <w:sz w:val="22"/>
        </w:rPr>
        <w:t>Theme：</w:t>
      </w:r>
      <w:r>
        <w:rPr>
          <w:sz w:val="22"/>
        </w:rPr>
        <w:t>Biological Resources</w:t>
      </w:r>
      <w:r>
        <w:t>,</w:t>
      </w:r>
      <w:r>
        <w:rPr>
          <w:sz w:val="22"/>
        </w:rPr>
        <w:t>Lizard</w:t>
      </w:r>
      <w:r>
        <w:t>,</w:t>
      </w:r>
      <w:r>
        <w:rPr>
          <w:sz w:val="22"/>
        </w:rPr>
        <w:t>Species diversity</w:t>
      </w:r>
      <w:r>
        <w:t>,</w:t>
      </w:r>
      <w:r>
        <w:rPr>
          <w:sz w:val="22"/>
        </w:rPr>
        <w:t>Desert</w:t>
      </w:r>
      <w:r>
        <w:t>,</w:t>
      </w:r>
      <w:r>
        <w:rPr>
          <w:sz w:val="22"/>
        </w:rPr>
        <w:t>Urbanization</w:t>
      </w:r>
      <w:r>
        <w:t>,</w:t>
      </w:r>
      <w:r>
        <w:rPr>
          <w:sz w:val="22"/>
        </w:rPr>
        <w:t>Desert</w:t>
      </w:r>
      <w:r>
        <w:t>,</w:t>
      </w:r>
      <w:r>
        <w:rPr>
          <w:sz w:val="22"/>
        </w:rPr>
        <w:t>Pharmaceutical resource</w:t>
      </w:r>
      <w:r>
        <w:t>,</w:t>
      </w:r>
      <w:r>
        <w:rPr>
          <w:sz w:val="22"/>
        </w:rPr>
        <w:t>Animal resources</w:t>
      </w:r>
      <w:r>
        <w:t>,</w:t>
      </w:r>
      <w:r>
        <w:rPr>
          <w:sz w:val="22"/>
        </w:rPr>
        <w:t>Desert ecosystem</w:t>
      </w:r>
      <w:r>
        <w:t>,</w:t>
      </w:r>
      <w:r>
        <w:rPr>
          <w:sz w:val="22"/>
        </w:rPr>
        <w:t>Herpetofauna</w:t>
      </w:r>
      <w:r>
        <w:t>,</w:t>
      </w:r>
      <w:r>
        <w:rPr>
          <w:sz w:val="22"/>
        </w:rPr>
        <w:t>Vertebrate</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Tarim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north：42.28</w:t>
            </w:r>
          </w:p>
        </w:tc>
        <w:tc>
          <w:tcPr>
            <w:tcW w:type="dxa" w:w="2880"/>
          </w:tcPr>
          <w:p>
            <w:r>
              <w:t>-</w:t>
            </w:r>
          </w:p>
        </w:tc>
      </w:tr>
      <w:tr>
        <w:tc>
          <w:tcPr>
            <w:tcW w:type="dxa" w:w="2880"/>
          </w:tcPr>
          <w:p>
            <w:r>
              <w:t>west：73.88</w:t>
            </w:r>
          </w:p>
        </w:tc>
        <w:tc>
          <w:tcPr>
            <w:tcW w:type="dxa" w:w="2880"/>
          </w:tcPr>
          <w:p>
            <w:r>
              <w:t>-</w:t>
            </w:r>
          </w:p>
        </w:tc>
        <w:tc>
          <w:tcPr>
            <w:tcW w:type="dxa" w:w="2880"/>
          </w:tcPr>
          <w:p>
            <w:r>
              <w:t>east：89.87</w:t>
            </w:r>
          </w:p>
        </w:tc>
      </w:tr>
      <w:tr>
        <w:tc>
          <w:tcPr>
            <w:tcW w:type="dxa" w:w="2880"/>
          </w:tcPr>
          <w:p>
            <w:r>
              <w:t>-</w:t>
            </w:r>
          </w:p>
        </w:tc>
        <w:tc>
          <w:tcPr>
            <w:tcW w:type="dxa" w:w="2880"/>
          </w:tcPr>
          <w:p>
            <w:r>
              <w:t>south：36.16</w:t>
            </w:r>
          </w:p>
        </w:tc>
        <w:tc>
          <w:tcPr>
            <w:tcW w:type="dxa" w:w="2880"/>
          </w:tcPr>
          <w:p>
            <w:r>
              <w:t>-</w:t>
            </w:r>
          </w:p>
        </w:tc>
      </w:tr>
    </w:tbl>
    <w:p>
      <w:r>
        <w:rPr>
          <w:sz w:val="32"/>
        </w:rPr>
        <w:t>5、Time frame:</w:t>
      </w:r>
      <w:r>
        <w:rPr>
          <w:sz w:val="22"/>
        </w:rPr>
        <w:t>2008-06-19 16:00:00+00:00</w:t>
      </w:r>
      <w:r>
        <w:rPr>
          <w:sz w:val="22"/>
        </w:rPr>
        <w:t>--</w:t>
      </w:r>
      <w:r>
        <w:rPr>
          <w:sz w:val="22"/>
        </w:rPr>
        <w:t>2020-09-14 16:00:00+00:00</w:t>
      </w:r>
    </w:p>
    <w:p>
      <w:r>
        <w:rPr>
          <w:sz w:val="32"/>
        </w:rPr>
        <w:t>6、Reference method</w:t>
      </w:r>
    </w:p>
    <w:p>
      <w:pPr>
        <w:ind w:left="432"/>
      </w:pPr>
      <w:r>
        <w:rPr>
          <w:sz w:val="22"/>
        </w:rPr>
        <w:t xml:space="preserve">References to data: </w:t>
      </w:r>
    </w:p>
    <w:p>
      <w:pPr>
        <w:ind w:left="432" w:firstLine="432"/>
      </w:pPr>
      <w:r>
        <w:t>GUO   Xianguang. Species list and distribution data set of the genera Eremias and Phrynocephalus in Tarim Basin (2008-2020). A Big Earth Data Platform for Three Poles, doi:10.11888/Ecolo.tpdc.271181</w:t>
      </w:r>
      <w:r>
        <w:rPr>
          <w:sz w:val="22"/>
        </w:rPr>
        <w:t>2020</w:t>
      </w:r>
    </w:p>
    <w:p>
      <w:pPr>
        <w:ind w:left="432"/>
      </w:pPr>
      <w:r>
        <w:rPr>
          <w:sz w:val="22"/>
        </w:rPr>
        <w:t xml:space="preserve">References to articles: </w:t>
      </w:r>
    </w:p>
    <w:p>
      <w:pPr>
        <w:ind w:left="864"/>
      </w:pPr>
      <w:r>
        <w:t>Zhang, Q., Xia, L., He, J., Wu, Y., Fu, J., &amp; Yang, Q. (2010). Comparison of phylogeographic structure and population history of two Phrynocephalus species in the Tarim Basin and adjacent areas. Molecular Phylogenetics and Evolution, 57(3), 1091-1104.</w:t>
        <w:br/>
        <w:br/>
      </w:r>
      <w:r>
        <w:t>Guo, X.G., &amp; Wang, Y.Z. (2007). Partitioned Bayesian analyses, dispersal-vicariance analysis, and the biogeography of Chinese toad-headed lizards (Agamidae: Phrynocephalus): a re-evaluation. Molecular Phylogenetics and Evolution, 45(2), 643-662.</w:t>
        <w:br/>
        <w:br/>
      </w:r>
      <w:r>
        <w:t>Dunayev, E.A. (2020).  History of study, taxonomy, distribution, and ecology of Phrynocephalus nasatus Golubev et Dunayev, 1995 (Reptilia: Agamidae). Russian Journal of Herpetology, 27(2): 87-96.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GUO   Xianguang</w:t>
        <w:br/>
      </w:r>
      <w:r>
        <w:rPr>
          <w:sz w:val="22"/>
        </w:rPr>
        <w:t xml:space="preserve">unit: </w:t>
      </w:r>
      <w:r>
        <w:rPr>
          <w:sz w:val="22"/>
        </w:rPr>
        <w:br/>
      </w:r>
      <w:r>
        <w:rPr>
          <w:sz w:val="22"/>
        </w:rPr>
        <w:t xml:space="preserve">email: </w:t>
      </w:r>
      <w:r>
        <w:rPr>
          <w:sz w:val="22"/>
        </w:rPr>
        <w:t>guoxg@cib.ac.cn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