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Shaking table model test data for counter-bedding rock slope - load condition</w:t>
      </w:r>
    </w:p>
    <w:p>
      <w:r>
        <w:rPr>
          <w:sz w:val="32"/>
        </w:rPr>
        <w:t>1、Description</w:t>
      </w:r>
    </w:p>
    <w:p>
      <w:pPr>
        <w:ind w:firstLine="432"/>
      </w:pPr>
      <w:r>
        <w:rPr>
          <w:sz w:val="22"/>
        </w:rPr>
        <w:t>Two types of seismic waves are used as dynamic inputs, one is synthetic waves, including sine waves and synthetic waves with different transcendence probabilities;    the other is natural waves, selecting Wenchuan Wolong waves and Maoxian waves.    The sine wave amplitude and frequency are unique, so they can be used to study the influence of ground motion parameters on the dynamic response of slopes;    the natural waves are selected from the soil layer waves recorded at Wolong station and bedrock seismic waves recorded at Maoxian station during the Wenchuan earthquake,    aiming to investigate the influence of different types of seismic wave inputs on the dynamic response of rock slopes by comparing the dynamic response law of slopes under the action of two types of seismic waves.    White noise was performed after each loading to analyze the natural characteristics of the slope.   A 10-minute stay after each loading was used to take pictures and observe the damage of the slope.</w:t>
      </w:r>
    </w:p>
    <w:p>
      <w:r>
        <w:rPr>
          <w:sz w:val="32"/>
        </w:rPr>
        <w:t>2、Keywords</w:t>
      </w:r>
    </w:p>
    <w:p>
      <w:pPr>
        <w:ind w:left="432"/>
      </w:pPr>
      <w:r>
        <w:rPr>
          <w:sz w:val="22"/>
        </w:rPr>
        <w:t>Theme：</w:t>
      </w:r>
      <w:r>
        <w:rPr>
          <w:sz w:val="22"/>
        </w:rPr>
        <w:t>real data</w:t>
      </w:r>
      <w:r>
        <w:t>,</w:t>
      </w:r>
      <w:r>
        <w:rPr>
          <w:sz w:val="22"/>
        </w:rPr>
        <w:t>Others</w:t>
      </w:r>
      <w:r>
        <w:t>,</w:t>
      </w:r>
      <w:r>
        <w:rPr>
          <w:sz w:val="22"/>
        </w:rPr>
        <w:t>collapse</w:t>
      </w:r>
      <w:r>
        <w:t>,</w:t>
      </w:r>
      <w:r>
        <w:rPr>
          <w:sz w:val="22"/>
        </w:rPr>
        <w:t>Dynamic characteristics</w:t>
      </w:r>
      <w:r>
        <w:t>,</w:t>
      </w:r>
      <w:r>
        <w:rPr>
          <w:sz w:val="22"/>
        </w:rPr>
        <w:t>shaking table model test</w:t>
      </w:r>
      <w:r>
        <w:t>,</w:t>
      </w:r>
      <w:r>
        <w:rPr>
          <w:sz w:val="22"/>
        </w:rPr>
        <w:t>landslide</w:t>
      </w:r>
      <w:r>
        <w:t>,</w:t>
      </w:r>
      <w:r>
        <w:rPr>
          <w:sz w:val="22"/>
        </w:rPr>
        <w:t>Geomorphology</w:t>
      </w:r>
      <w:r>
        <w:t>,</w:t>
      </w:r>
      <w:r>
        <w:rPr>
          <w:sz w:val="22"/>
        </w:rPr>
        <w:t>Other</w:t>
      </w:r>
      <w:r>
        <w:t>,</w:t>
      </w:r>
      <w:r>
        <w:rPr>
          <w:sz w:val="22"/>
        </w:rPr>
        <w:t>Landform</w:t>
        <w:br/>
      </w:r>
      <w:r>
        <w:rPr>
          <w:sz w:val="22"/>
        </w:rPr>
        <w:t>Discipline：</w:t>
      </w:r>
      <w:r>
        <w:rPr>
          <w:sz w:val="22"/>
        </w:rPr>
        <w:t>Terrestrial Surface</w:t>
      </w:r>
      <w:r>
        <w:t>,</w:t>
      </w:r>
      <w:r>
        <w:rPr>
          <w:sz w:val="22"/>
        </w:rPr>
        <w:t>Others</w:t>
        <w:br/>
      </w:r>
      <w:r>
        <w:rPr>
          <w:sz w:val="22"/>
        </w:rPr>
        <w:t>Places：</w:t>
      </w:r>
      <w:r>
        <w:rPr>
          <w:sz w:val="22"/>
        </w:rPr>
        <w:t>Sanjiang Rive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2.Projection：None</w:t>
      </w:r>
    </w:p>
    <w:p>
      <w:pPr>
        <w:ind w:left="432"/>
      </w:pPr>
      <w:r>
        <w:rPr>
          <w:sz w:val="22"/>
        </w:rPr>
        <w:t>3.Filesize：0.011MB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west：89.73</w:t>
            </w:r>
          </w:p>
        </w:tc>
        <w:tc>
          <w:tcPr>
            <w:tcW w:type="dxa" w:w="2880"/>
          </w:tcPr>
          <w:p>
            <w:r>
              <w:t>-</w:t>
            </w:r>
          </w:p>
        </w:tc>
        <w:tc>
          <w:tcPr>
            <w:tcW w:type="dxa" w:w="2880"/>
          </w:tcPr>
          <w:p>
            <w:r>
              <w:t>east：101.03</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2019-05-31 16:00:00+00:00</w:t>
      </w:r>
      <w:r>
        <w:rPr>
          <w:sz w:val="22"/>
        </w:rPr>
        <w:t>--</w:t>
      </w:r>
      <w:r>
        <w:rPr>
          <w:sz w:val="22"/>
        </w:rPr>
        <w:t>2021-07-30 16:00:00+00:00</w:t>
      </w:r>
    </w:p>
    <w:p>
      <w:r>
        <w:rPr>
          <w:sz w:val="32"/>
        </w:rPr>
        <w:t>6、Reference method</w:t>
      </w:r>
    </w:p>
    <w:p>
      <w:pPr>
        <w:ind w:left="432"/>
      </w:pPr>
      <w:r>
        <w:rPr>
          <w:sz w:val="22"/>
        </w:rPr>
        <w:t xml:space="preserve">References to data: </w:t>
      </w:r>
    </w:p>
    <w:p>
      <w:pPr>
        <w:ind w:left="432" w:firstLine="432"/>
      </w:pPr>
      <w:r>
        <w:t>GUO Mingzhu. Shaking table model test data for counter-bedding rock slope - load condition. A Big Earth Data Platform for Three Poles, doi:10.11888/Terre.tpdc.272179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GUO Mingzhu</w:t>
        <w:br/>
      </w:r>
      <w:r>
        <w:rPr>
          <w:sz w:val="22"/>
        </w:rPr>
        <w:t xml:space="preserve">unit: </w:t>
      </w:r>
      <w:r>
        <w:rPr>
          <w:sz w:val="22"/>
        </w:rPr>
        <w:t>Beijing University Of Technology</w:t>
        <w:br/>
      </w:r>
      <w:r>
        <w:rPr>
          <w:sz w:val="22"/>
        </w:rPr>
        <w:t xml:space="preserve">email: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