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above ground biomass in Sanjiangyuan region (2000, 2010, 2015 )</w:t>
      </w:r>
    </w:p>
    <w:p>
      <w:r>
        <w:rPr>
          <w:sz w:val="32"/>
        </w:rPr>
        <w:t>1、Description</w:t>
      </w:r>
    </w:p>
    <w:p>
      <w:pPr>
        <w:ind w:firstLine="432"/>
      </w:pPr>
      <w:r>
        <w:rPr>
          <w:sz w:val="22"/>
        </w:rPr>
        <w:t>The method of aboveground biomass of grassland is zonal classification model. The data years were 2000, 2010 and 2015, and the fresh vegetation weight was based on the first ten days of August. Above-ground biomass is defined as the total amount of organic matter of vegetation living above the ground in a unit area. Unit: g/m². This data set is calculated from a statistical model based on the MODIS vegetation index by the Institute of Remote Sensing and Digital Earth, Chinese Academy of Sciences. The spatial resolution is 250 m x 250 m. The data set is an important data source for vegetation monitoring in Three River Source National Park.</w:t>
        <w:br/>
        <w:t>Projection information:</w:t>
        <w:br/>
        <w:t>Albers isoconic projection</w:t>
        <w:br/>
        <w:t>Central meridian: 105 degrees</w:t>
        <w:br/>
        <w:t>First secant: 25 degrees</w:t>
        <w:br/>
        <w:t>First secant: 47 degrees</w:t>
        <w:br/>
        <w:t>West deviation of coordinates: 4000000 meters</w:t>
      </w:r>
    </w:p>
    <w:p>
      <w:r>
        <w:rPr>
          <w:sz w:val="32"/>
        </w:rPr>
        <w:t>2、Keywords</w:t>
      </w:r>
    </w:p>
    <w:p>
      <w:pPr>
        <w:ind w:left="432"/>
      </w:pPr>
      <w:r>
        <w:rPr>
          <w:sz w:val="22"/>
        </w:rPr>
        <w:t>Theme：</w:t>
      </w:r>
      <w:r>
        <w:rPr>
          <w:sz w:val="22"/>
        </w:rPr>
        <w:t>Vegetation</w:t>
      </w:r>
      <w:r>
        <w:t>,</w:t>
      </w:r>
      <w:r>
        <w:rPr>
          <w:sz w:val="22"/>
        </w:rPr>
        <w:t>Biomass</w:t>
        <w:br/>
      </w:r>
      <w:r>
        <w:rPr>
          <w:sz w:val="22"/>
        </w:rPr>
        <w:t>Discipline：</w:t>
      </w:r>
      <w:r>
        <w:rPr>
          <w:sz w:val="22"/>
        </w:rPr>
        <w:t>Terrestrial Surface</w:t>
        <w:br/>
      </w:r>
      <w:r>
        <w:rPr>
          <w:sz w:val="22"/>
        </w:rPr>
        <w:t>Places：</w:t>
      </w:r>
      <w:r>
        <w:rPr>
          <w:sz w:val="22"/>
        </w:rPr>
        <w:t>Tibetan Plateau</w:t>
      </w:r>
      <w:r>
        <w:t xml:space="preserve">, </w:t>
      </w:r>
      <w:r>
        <w:rPr>
          <w:sz w:val="22"/>
        </w:rPr>
        <w:t>Three-River-Source National Park</w:t>
      </w:r>
      <w:r>
        <w:t xml:space="preserve">, </w:t>
      </w:r>
      <w:r>
        <w:rPr>
          <w:sz w:val="22"/>
        </w:rPr>
        <w:t>Three Rivers Source</w:t>
        <w:br/>
      </w:r>
      <w:r>
        <w:rPr>
          <w:sz w:val="22"/>
        </w:rPr>
        <w:t>Time：</w:t>
      </w:r>
      <w:r>
        <w:rPr>
          <w:sz w:val="22"/>
        </w:rPr>
        <w:t>2010</w:t>
      </w:r>
      <w:r>
        <w:t xml:space="preserve">, </w:t>
      </w:r>
      <w:r>
        <w:rPr>
          <w:sz w:val="22"/>
        </w:rPr>
        <w:t>2000</w:t>
      </w:r>
      <w:r>
        <w:t xml:space="preserve">, </w:t>
      </w:r>
      <w:r>
        <w:rPr>
          <w:sz w:val="22"/>
        </w:rPr>
        <w:t>2015</w:t>
      </w:r>
    </w:p>
    <w:p>
      <w:r>
        <w:rPr>
          <w:sz w:val="32"/>
        </w:rPr>
        <w:t>3、Data details</w:t>
      </w:r>
    </w:p>
    <w:p>
      <w:pPr>
        <w:ind w:left="432"/>
      </w:pPr>
      <w:r>
        <w:rPr>
          <w:sz w:val="22"/>
        </w:rPr>
        <w:t>1.Scale：None</w:t>
      </w:r>
    </w:p>
    <w:p>
      <w:pPr>
        <w:ind w:left="432"/>
      </w:pPr>
      <w:r>
        <w:rPr>
          <w:sz w:val="22"/>
        </w:rPr>
        <w:t>2.Projection：</w:t>
      </w:r>
    </w:p>
    <w:p>
      <w:pPr>
        <w:ind w:left="432"/>
      </w:pPr>
      <w:r>
        <w:rPr>
          <w:sz w:val="22"/>
        </w:rPr>
        <w:t>3.Filesize：99.6MB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2000-01-15 00:00:00+00:00</w:t>
      </w:r>
      <w:r>
        <w:rPr>
          <w:sz w:val="22"/>
        </w:rPr>
        <w:t>--</w:t>
      </w:r>
      <w:r>
        <w:rPr>
          <w:sz w:val="22"/>
        </w:rPr>
        <w:t>2016-01-14 00:00:00+00:00</w:t>
      </w:r>
    </w:p>
    <w:p>
      <w:r>
        <w:rPr>
          <w:sz w:val="32"/>
        </w:rPr>
        <w:t>6、Reference method</w:t>
      </w:r>
    </w:p>
    <w:p>
      <w:pPr>
        <w:ind w:left="432"/>
      </w:pPr>
      <w:r>
        <w:rPr>
          <w:sz w:val="22"/>
        </w:rPr>
        <w:t xml:space="preserve">References to data: </w:t>
      </w:r>
    </w:p>
    <w:p>
      <w:pPr>
        <w:ind w:left="432" w:firstLine="432"/>
      </w:pPr>
      <w:r>
        <w:t>ZHU Weiwei. Dataset of above ground biomass in Sanjiangyuan region (2000, 2010, 2015 ). A Big Earth Data Platform for Three Poles, doi:10.11888/Ecolo.tpdc.270043</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Ecological Data Center of Sanjiangyuan National Park</w:t>
        <w:br/>
      </w:r>
    </w:p>
    <w:p>
      <w:r>
        <w:rPr>
          <w:sz w:val="32"/>
        </w:rPr>
        <w:t>8、Data resource provider</w:t>
      </w:r>
    </w:p>
    <w:p>
      <w:pPr>
        <w:ind w:left="432"/>
      </w:pPr>
      <w:r>
        <w:rPr>
          <w:sz w:val="22"/>
        </w:rPr>
        <w:t xml:space="preserve">name: </w:t>
      </w:r>
      <w:r>
        <w:rPr>
          <w:sz w:val="22"/>
        </w:rPr>
        <w:t>ZHU Weiwei</w:t>
        <w:br/>
      </w:r>
      <w:r>
        <w:rPr>
          <w:sz w:val="22"/>
        </w:rPr>
        <w:t xml:space="preserve">unit: </w:t>
      </w:r>
      <w:r>
        <w:rPr>
          <w:sz w:val="22"/>
        </w:rPr>
        <w:t>Aerospace Information Research Institute, Chinese Academy of Sciences</w:t>
        <w:br/>
      </w:r>
      <w:r>
        <w:rPr>
          <w:sz w:val="22"/>
        </w:rPr>
        <w:t xml:space="preserve">email: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