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1km grid data set of ecological vulnerability in agricultural and pastoral areas of Qinghai Tibet Plateau</w:t>
      </w:r>
    </w:p>
    <w:p>
      <w:r>
        <w:rPr>
          <w:sz w:val="32"/>
        </w:rPr>
        <w:t>1、Description</w:t>
      </w:r>
    </w:p>
    <w:p>
      <w:pPr>
        <w:ind w:firstLine="432"/>
      </w:pPr>
      <w:r>
        <w:rPr>
          <w:sz w:val="22"/>
        </w:rPr>
        <w:t>Based on the vulnerability assessment framework of "exposure sensitivity adaptability", the vulnerability assessment index system of agricultural and pastoral areas in Qinghai Tibet Plateau was constructed. The index system data includes meteorological data, soil data, vegetation data, terrain data and socio-economic data, with a total of 12 data indicators, mainly from the national Qinghai Tibet Plateau scientific data center and the resource and environmental science data center of the Chinese Academy of Sciences. Based on the questionnaire survey of six experts in related fields, the weight of the indicators is determined by using the analytic hierarchy process (AHP). Finally, four 1km grid data are formed involving ecological exposure, sensitivity, adaptability and ecological vulnerability in the agricultural and pastoral areas of the Qinghai Tibet Plateau. The data can provide a reference for the identification of ecological vulnerable areas in the Qinghai Tibet Plateau.</w:t>
      </w:r>
    </w:p>
    <w:p>
      <w:r>
        <w:rPr>
          <w:sz w:val="32"/>
        </w:rPr>
        <w:t>2、Keywords</w:t>
      </w:r>
    </w:p>
    <w:p>
      <w:pPr>
        <w:ind w:left="432"/>
      </w:pPr>
      <w:r>
        <w:rPr>
          <w:sz w:val="22"/>
        </w:rPr>
        <w:t>Theme：</w:t>
      </w:r>
      <w:r>
        <w:rPr>
          <w:sz w:val="22"/>
        </w:rPr>
        <w:t>Division</w:t>
      </w:r>
      <w:r>
        <w:t>,</w:t>
      </w:r>
      <w:r>
        <w:rPr>
          <w:sz w:val="22"/>
        </w:rPr>
        <w:t>Ecology division</w:t>
      </w:r>
      <w:r>
        <w:t>,</w:t>
      </w:r>
      <w:r>
        <w:rPr>
          <w:sz w:val="22"/>
        </w:rPr>
        <w:t>Environmental assessments</w:t>
      </w:r>
      <w:r>
        <w:t>,</w:t>
      </w:r>
      <w:r>
        <w:rPr>
          <w:sz w:val="22"/>
        </w:rPr>
        <w:t>Environment Pollution and Control</w:t>
        <w:br/>
      </w:r>
      <w:r>
        <w:rPr>
          <w:sz w:val="22"/>
        </w:rPr>
        <w:t>Discipline：</w:t>
      </w:r>
      <w:r>
        <w:rPr>
          <w:sz w:val="22"/>
        </w:rPr>
        <w:t>Human-nature Relationship</w:t>
        <w:br/>
      </w:r>
      <w:r>
        <w:rPr>
          <w:sz w:val="22"/>
        </w:rPr>
        <w:t>Places：</w:t>
      </w:r>
      <w:r>
        <w:rPr>
          <w:sz w:val="22"/>
        </w:rPr>
        <w:t>the Qinghai-Tibetan Plateau</w:t>
        <w:br/>
      </w:r>
      <w:r>
        <w:rPr>
          <w:sz w:val="22"/>
        </w:rPr>
        <w:t>Time：</w:t>
      </w:r>
      <w:r>
        <w:rPr>
          <w:sz w:val="22"/>
        </w:rPr>
        <w:t>2010-2015</w:t>
      </w:r>
    </w:p>
    <w:p>
      <w:r>
        <w:rPr>
          <w:sz w:val="32"/>
        </w:rPr>
        <w:t>3、Data details</w:t>
      </w:r>
    </w:p>
    <w:p>
      <w:pPr>
        <w:ind w:left="432"/>
      </w:pPr>
      <w:r>
        <w:rPr>
          <w:sz w:val="22"/>
        </w:rPr>
        <w:t>1.Scale：None</w:t>
      </w:r>
    </w:p>
    <w:p>
      <w:pPr>
        <w:ind w:left="432"/>
      </w:pPr>
      <w:r>
        <w:rPr>
          <w:sz w:val="22"/>
        </w:rPr>
        <w:t>2.Projection：</w:t>
      </w:r>
    </w:p>
    <w:p>
      <w:pPr>
        <w:ind w:left="432"/>
      </w:pPr>
      <w:r>
        <w:rPr>
          <w:sz w:val="22"/>
        </w:rPr>
        <w:t>3.Filesize：57.2MB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Shiliang, TENG Yanmin, ZHAN Jinyan. 1km grid data set of ecological vulnerability in agricultural and pastoral areas of Qinghai Tibet Plateau. A Big Earth Data Platform for Three Poles, doi:10.11888/Ecolo.tpdc.271117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 Jinyan</w:t>
        <w:br/>
      </w:r>
      <w:r>
        <w:rPr>
          <w:sz w:val="22"/>
        </w:rPr>
        <w:t xml:space="preserve">unit: </w:t>
      </w:r>
      <w:r>
        <w:rPr>
          <w:sz w:val="22"/>
        </w:rPr>
        <w:br/>
      </w:r>
      <w:r>
        <w:rPr>
          <w:sz w:val="22"/>
        </w:rPr>
        <w:t xml:space="preserve">email: </w:t>
      </w:r>
      <w:r>
        <w:rPr>
          <w:sz w:val="22"/>
        </w:rPr>
        <w:t>zhanjy@bnu.edu.cn</w:t>
        <w:br/>
        <w:br/>
      </w:r>
      <w:r>
        <w:rPr>
          <w:sz w:val="22"/>
        </w:rPr>
        <w:t xml:space="preserve">name: </w:t>
      </w:r>
      <w:r>
        <w:rPr>
          <w:sz w:val="22"/>
        </w:rPr>
        <w:t>TENG Yanmin</w:t>
        <w:br/>
      </w:r>
      <w:r>
        <w:rPr>
          <w:sz w:val="22"/>
        </w:rPr>
        <w:t xml:space="preserve">unit: </w:t>
      </w:r>
      <w:r>
        <w:rPr>
          <w:sz w:val="22"/>
        </w:rPr>
        <w:br/>
      </w:r>
      <w:r>
        <w:rPr>
          <w:sz w:val="22"/>
        </w:rPr>
        <w:t xml:space="preserve">email: </w:t>
      </w:r>
      <w:r>
        <w:rPr>
          <w:sz w:val="22"/>
        </w:rPr>
        <w:t>tengym_simlab@163.com</w:t>
        <w:br/>
        <w:br/>
      </w:r>
      <w:r>
        <w:rPr>
          <w:sz w:val="22"/>
        </w:rPr>
        <w:t xml:space="preserve">name: </w:t>
      </w:r>
      <w:r>
        <w:rPr>
          <w:sz w:val="22"/>
        </w:rPr>
        <w:t>LIU Shiliang</w:t>
        <w:br/>
      </w:r>
      <w:r>
        <w:rPr>
          <w:sz w:val="22"/>
        </w:rPr>
        <w:t xml:space="preserve">unit: </w:t>
      </w:r>
      <w:r>
        <w:rPr>
          <w:sz w:val="22"/>
        </w:rPr>
        <w:br/>
      </w:r>
      <w:r>
        <w:rPr>
          <w:sz w:val="22"/>
        </w:rPr>
        <w:t xml:space="preserve">email: </w:t>
      </w:r>
      <w:r>
        <w:rPr>
          <w:sz w:val="22"/>
        </w:rPr>
        <w:t>shiliangliu@bnu.edu.cn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