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assessment data set of extreme precipitation disaster （2020）</w:t>
      </w:r>
    </w:p>
    <w:p>
      <w:r>
        <w:rPr>
          <w:sz w:val="32"/>
        </w:rPr>
        <w:t>1、Description</w:t>
      </w:r>
    </w:p>
    <w:p>
      <w:pPr>
        <w:ind w:firstLine="432"/>
      </w:pPr>
      <w:r>
        <w:rPr>
          <w:sz w:val="22"/>
        </w:rPr>
        <w:t>One belt, one road, 34 key nodes, is used to assess the risk of flooding in the key areas of the "one belt" Road area under extreme precipitation events. It provides a basis for local government departments to make decisions and early warning before the flood. Thus, we can gain valuable time to take measures to prevent and reduce disasters and reduce the lives of the people. Loss of property. The data set takes one belt, one road, 34 key nodes, and the ratio of cultivated land to land, the proportion of urban land, the proportion of interlaced zone, the density of road network and the impervious surface. Based on the spatial analysis method in ArcGIS, the weights of each index are assigned. The vulnerability of 34 key nodes under extreme precipitation conditions is evaluated, and the vulnerability is determined by natural breakpoint method. Sex is divided into five levels, which represent no vulnerability, low vulnerability, medium vulnerability, high vulnerability and extremely high vulnerability.</w:t>
      </w:r>
    </w:p>
    <w:p>
      <w:r>
        <w:rPr>
          <w:sz w:val="32"/>
        </w:rPr>
        <w:t>2、Keywords</w:t>
      </w:r>
    </w:p>
    <w:p>
      <w:pPr>
        <w:ind w:left="432"/>
      </w:pPr>
      <w:r>
        <w:rPr>
          <w:sz w:val="22"/>
        </w:rPr>
        <w:t>Theme：</w:t>
      </w:r>
      <w:r>
        <w:rPr>
          <w:sz w:val="22"/>
        </w:rPr>
        <w:t>Extreme Precipitation</w:t>
      </w:r>
      <w:r>
        <w:t>,</w:t>
      </w:r>
      <w:r>
        <w:rPr>
          <w:sz w:val="22"/>
        </w:rPr>
        <w:t>Natural Disaster</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2020</w:t>
      </w:r>
    </w:p>
    <w:p>
      <w:r>
        <w:rPr>
          <w:sz w:val="32"/>
        </w:rPr>
        <w:t>3、Data details</w:t>
      </w:r>
    </w:p>
    <w:p>
      <w:pPr>
        <w:ind w:left="432"/>
      </w:pPr>
      <w:r>
        <w:rPr>
          <w:sz w:val="22"/>
        </w:rPr>
        <w:t>1.Scale：1000</w:t>
      </w:r>
    </w:p>
    <w:p>
      <w:pPr>
        <w:ind w:left="432"/>
      </w:pPr>
      <w:r>
        <w:rPr>
          <w:sz w:val="22"/>
        </w:rPr>
        <w:t>2.Projection：WGS84</w:t>
      </w:r>
    </w:p>
    <w:p>
      <w:pPr>
        <w:ind w:left="432"/>
      </w:pPr>
      <w:r>
        <w:rPr>
          <w:sz w:val="22"/>
        </w:rPr>
        <w:t>3.Filesize：1392.0MB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2015-11-30 16:00:00+00:00</w:t>
      </w:r>
      <w:r>
        <w:rPr>
          <w:sz w:val="22"/>
        </w:rPr>
        <w:t>--</w:t>
      </w:r>
      <w:r>
        <w:rPr>
          <w:sz w:val="22"/>
        </w:rPr>
        <w:t>2020-12-23 03:59:59+00:00</w:t>
      </w:r>
    </w:p>
    <w:p>
      <w:r>
        <w:rPr>
          <w:sz w:val="32"/>
        </w:rPr>
        <w:t>6、Reference method</w:t>
      </w:r>
    </w:p>
    <w:p>
      <w:pPr>
        <w:ind w:left="432"/>
      </w:pPr>
      <w:r>
        <w:rPr>
          <w:sz w:val="22"/>
        </w:rPr>
        <w:t xml:space="preserve">References to data: </w:t>
      </w:r>
    </w:p>
    <w:p>
      <w:pPr>
        <w:ind w:left="432" w:firstLine="432"/>
      </w:pPr>
      <w:r>
        <w:t xml:space="preserve">GE  Yong, LI  Qiangzi, LI  Yi. Vulnerability assessment data set of extreme precipitation disaster （2020）.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t>Institute of Remote Sensing and Digital Earth</w:t>
        <w:br/>
      </w:r>
      <w:r>
        <w:rPr>
          <w:sz w:val="22"/>
        </w:rPr>
        <w:t xml:space="preserve">email: </w:t>
      </w:r>
      <w:r>
        <w:rPr>
          <w:sz w:val="22"/>
        </w:rPr>
        <w:t>liyi@radi.ac.cn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