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from the integrated observation and research station of the alpine environment in Southeast Tibet (2007-2017)</w:t>
      </w:r>
    </w:p>
    <w:p>
      <w:r>
        <w:rPr>
          <w:sz w:val="32"/>
        </w:rPr>
        <w:t>1、Description</w:t>
      </w:r>
    </w:p>
    <w:p>
      <w:pPr>
        <w:ind w:firstLine="432"/>
      </w:pPr>
      <w:r>
        <w:rPr>
          <w:sz w:val="22"/>
        </w:rPr>
        <w:t xml:space="preserve">This data set includes daily average data of atmospheric temperature, relative humidity, precipitation, wind speed, wind direction, net radiance, and atmospheric pressure from 1 January 2007 to 31 December 2016 derived from the Integrated Observation and Research Station of the Alpine Environment in Southeast Tibet. </w:t>
        <w:br/>
        <w:t xml:space="preserve">The data set has been used by students and researchers in the fields of meteorology, atmospheric environment and ecological research. </w:t>
        <w:br/>
        <w:t xml:space="preserve">The units of the various meteorological elements are as follows: temperature °C; precipitation mm; relative humidity %; wind speed m/s; wind direction °; net radiance W/m2; pressure hPa; and particulate matter with aerodynamic diameter less than 2.5 μm μg/m3. </w:t>
        <w:br/>
        <w:t xml:space="preserve">All the data are the daily averages calculated from the raw observations. Observations and data collection were carried out in strict accordance with the instrument operating specifications and the guidelines published in relevant academic journals; data with obvious errors were eliminated during processing, and null values were used to represent the missing data. </w:t>
        <w:br/>
        <w:t>In 2015, due to issues related to the age of the observation probe at the station, only the wind speed data for the last 8 months were retained.</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Winds</w:t>
      </w:r>
      <w:r>
        <w:t>,</w:t>
      </w:r>
      <w:r>
        <w:rPr>
          <w:sz w:val="22"/>
        </w:rPr>
        <w:t>Precipitation amount</w:t>
      </w:r>
      <w:r>
        <w:t>,</w:t>
      </w:r>
      <w:r>
        <w:rPr>
          <w:sz w:val="22"/>
        </w:rPr>
        <w:t>Humidity/Dryness</w:t>
      </w:r>
      <w:r>
        <w:t>,</w:t>
      </w:r>
      <w:r>
        <w:rPr>
          <w:sz w:val="22"/>
        </w:rPr>
        <w:t>Pressure</w:t>
      </w:r>
      <w:r>
        <w:t>,</w:t>
      </w:r>
      <w:r>
        <w:rPr>
          <w:sz w:val="22"/>
        </w:rPr>
        <w:t>Atmospheric Water Vapor</w:t>
        <w:br/>
      </w:r>
      <w:r>
        <w:rPr>
          <w:sz w:val="22"/>
        </w:rPr>
        <w:t>Discipline：</w:t>
      </w:r>
      <w:r>
        <w:rPr>
          <w:sz w:val="22"/>
        </w:rPr>
        <w:t>Atmosphere</w:t>
        <w:br/>
      </w:r>
      <w:r>
        <w:rPr>
          <w:sz w:val="22"/>
        </w:rPr>
        <w:t>Places：</w:t>
      </w:r>
      <w:r>
        <w:rPr>
          <w:sz w:val="22"/>
        </w:rPr>
        <w:t>Southeast Tibet</w:t>
      </w:r>
      <w:r>
        <w:t xml:space="preserve">, </w:t>
      </w:r>
      <w:r>
        <w:rPr>
          <w:sz w:val="22"/>
        </w:rPr>
        <w:t xml:space="preserve">Tibetan Plateau </w:t>
        <w:br/>
      </w:r>
      <w:r>
        <w:rPr>
          <w:sz w:val="22"/>
        </w:rPr>
        <w:t>Time：</w:t>
      </w:r>
      <w:r>
        <w:rPr>
          <w:sz w:val="22"/>
        </w:rPr>
        <w:t>2007-2017</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north：29.7625</w:t>
            </w:r>
          </w:p>
        </w:tc>
        <w:tc>
          <w:tcPr>
            <w:tcW w:type="dxa" w:w="2880"/>
          </w:tcPr>
          <w:p>
            <w:r>
              <w:t>-</w:t>
            </w:r>
          </w:p>
        </w:tc>
      </w:tr>
      <w:tr>
        <w:tc>
          <w:tcPr>
            <w:tcW w:type="dxa" w:w="2880"/>
          </w:tcPr>
          <w:p>
            <w:r>
              <w:t>west：94.7383</w:t>
            </w:r>
          </w:p>
        </w:tc>
        <w:tc>
          <w:tcPr>
            <w:tcW w:type="dxa" w:w="2880"/>
          </w:tcPr>
          <w:p>
            <w:r>
              <w:t>-</w:t>
            </w:r>
          </w:p>
        </w:tc>
        <w:tc>
          <w:tcPr>
            <w:tcW w:type="dxa" w:w="2880"/>
          </w:tcPr>
          <w:p>
            <w:r>
              <w:t>east：94.7383</w:t>
            </w:r>
          </w:p>
        </w:tc>
      </w:tr>
      <w:tr>
        <w:tc>
          <w:tcPr>
            <w:tcW w:type="dxa" w:w="2880"/>
          </w:tcPr>
          <w:p>
            <w:r>
              <w:t>-</w:t>
            </w:r>
          </w:p>
        </w:tc>
        <w:tc>
          <w:tcPr>
            <w:tcW w:type="dxa" w:w="2880"/>
          </w:tcPr>
          <w:p>
            <w:r>
              <w:t>south：29.7625</w:t>
            </w:r>
          </w:p>
        </w:tc>
        <w:tc>
          <w:tcPr>
            <w:tcW w:type="dxa" w:w="2880"/>
          </w:tcPr>
          <w:p>
            <w:r>
              <w:t>-</w:t>
            </w:r>
          </w:p>
        </w:tc>
      </w:tr>
    </w:tbl>
    <w:p>
      <w:r>
        <w:rPr>
          <w:sz w:val="32"/>
        </w:rPr>
        <w:t>5、Time frame:</w:t>
      </w:r>
      <w:r>
        <w:rPr>
          <w:sz w:val="22"/>
        </w:rPr>
        <w:t>2007-01-12 00:00:00+00:00</w:t>
      </w:r>
      <w:r>
        <w:rPr>
          <w:sz w:val="22"/>
        </w:rPr>
        <w:t>--</w:t>
      </w:r>
      <w:r>
        <w:rPr>
          <w:sz w:val="22"/>
        </w:rPr>
        <w:t>2018-01-11 00:00:00+00:00</w:t>
      </w:r>
    </w:p>
    <w:p>
      <w:r>
        <w:rPr>
          <w:sz w:val="32"/>
        </w:rPr>
        <w:t>6、Reference method</w:t>
      </w:r>
    </w:p>
    <w:p>
      <w:pPr>
        <w:ind w:left="432"/>
      </w:pPr>
      <w:r>
        <w:rPr>
          <w:sz w:val="22"/>
        </w:rPr>
        <w:t xml:space="preserve">References to data: </w:t>
      </w:r>
    </w:p>
    <w:p>
      <w:pPr>
        <w:ind w:left="432" w:firstLine="432"/>
      </w:pPr>
      <w:r>
        <w:t>Luo  Lun. Meteorological observation data from the integrated observation and research station of the alpine environment in Southeast Tibet (2007-2017). A Big Earth Data Platform for Three Poles, doi:10.11888/AtmosphericPhysics.tpe.68.db</w:t>
      </w:r>
      <w:r>
        <w:rPr>
          <w:sz w:val="22"/>
        </w:rPr>
        <w:t>2018</w:t>
      </w:r>
    </w:p>
    <w:p>
      <w:pPr>
        <w:ind w:left="432"/>
      </w:pPr>
      <w:r>
        <w:rPr>
          <w:sz w:val="22"/>
        </w:rPr>
        <w:t xml:space="preserve">References to articles: </w:t>
      </w:r>
    </w:p>
    <w:p>
      <w:pPr>
        <w:ind w:left="864"/>
      </w:pPr>
      <w:r>
        <w:t>王永杰, 马耀明, 朱志鹍, &amp; 李茂善. (2010). 藏东南地区鲁朗河谷近地层气象要素变化特征. 高原气象, 29(1), 63-69.</w:t>
        <w:br/>
        <w:br/>
      </w:r>
    </w:p>
    <w:p>
      <w:r>
        <w:rPr>
          <w:sz w:val="32"/>
        </w:rPr>
        <w:t>7、Supporting project information</w:t>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