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climate datasets of the urbanized area on Tibetan plateau (2019)</w:t>
      </w:r>
    </w:p>
    <w:p>
      <w:r>
        <w:rPr>
          <w:sz w:val="32"/>
        </w:rPr>
        <w:t>1、Description</w:t>
      </w:r>
    </w:p>
    <w:p>
      <w:pPr>
        <w:ind w:firstLine="432"/>
      </w:pPr>
      <w:r>
        <w:rPr>
          <w:sz w:val="22"/>
        </w:rPr>
        <w:t>The dataset contains observed climate data (1/1/2019-12/31/2019) from two automatic meteorological station located in the Qinghai Lake Basin. The niaodao station (36°58′N，99°52′E) is located in Gonghe County, Hainan Prefecture, Qinghai Province, and the wayanshan station (37°44′ N，100°05′ E) is located in Gangcha County, Haibei Prefecture, Qinghai Province.  The observed elements include air temperature (℃) and relative humidity (%) at three layers (1m, 5m, and 10m), atmospheric pressure (hPa), and photosynthetically active radiation (W/m2). Both stations use CR1000 to collect climate data and record it every half an hour, the air temperature and humidity were measured by hmp155a, the atmospheric pressure was measured by CS106 and the photosynthetically active radiation was measured by LI200R. Our dataset will support the study of optimizing the ecological security barrier system in the key urbanized areas of the Tibetan Plateau.</w:t>
      </w:r>
    </w:p>
    <w:p>
      <w:r>
        <w:rPr>
          <w:sz w:val="32"/>
        </w:rPr>
        <w:t>2、Keywords</w:t>
      </w:r>
    </w:p>
    <w:p>
      <w:pPr>
        <w:ind w:left="432"/>
      </w:pPr>
      <w:r>
        <w:rPr>
          <w:sz w:val="22"/>
        </w:rPr>
        <w:t>Theme：</w:t>
      </w:r>
      <w:r>
        <w:rPr>
          <w:sz w:val="22"/>
        </w:rPr>
        <w:t>Maximum/Minimum temperature</w:t>
      </w:r>
      <w:r>
        <w:t>,</w:t>
      </w:r>
      <w:r>
        <w:rPr>
          <w:sz w:val="22"/>
        </w:rPr>
        <w:t>Precipitation</w:t>
      </w:r>
      <w:r>
        <w:t>,</w:t>
      </w:r>
      <w:r>
        <w:rPr>
          <w:sz w:val="22"/>
        </w:rPr>
        <w:t>Temperature</w:t>
      </w:r>
      <w:r>
        <w:t>,</w:t>
      </w:r>
      <w:r>
        <w:rPr>
          <w:sz w:val="22"/>
        </w:rPr>
        <w:t>Humidity/Dryness</w:t>
      </w:r>
      <w:r>
        <w:t>,</w:t>
      </w:r>
      <w:r>
        <w:rPr>
          <w:sz w:val="22"/>
        </w:rPr>
        <w:t>Meteorological element</w:t>
        <w:br/>
      </w:r>
      <w:r>
        <w:rPr>
          <w:sz w:val="22"/>
        </w:rPr>
        <w:t>Discipline：</w:t>
      </w:r>
      <w:r>
        <w:rPr>
          <w:sz w:val="22"/>
        </w:rPr>
        <w:t>Atmosphere</w:t>
        <w:br/>
      </w:r>
      <w:r>
        <w:rPr>
          <w:sz w:val="22"/>
        </w:rPr>
        <w:t>Places：</w:t>
      </w:r>
      <w:r>
        <w:rPr>
          <w:sz w:val="22"/>
        </w:rPr>
        <w:t>Qinghai Lake Basin</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north：37.5</w:t>
            </w:r>
          </w:p>
        </w:tc>
        <w:tc>
          <w:tcPr>
            <w:tcW w:type="dxa" w:w="2880"/>
          </w:tcPr>
          <w:p>
            <w:r>
              <w:t>-</w:t>
            </w:r>
          </w:p>
        </w:tc>
      </w:tr>
      <w:tr>
        <w:tc>
          <w:tcPr>
            <w:tcW w:type="dxa" w:w="2880"/>
          </w:tcPr>
          <w:p>
            <w:r>
              <w:t>west：97.5</w:t>
            </w:r>
          </w:p>
        </w:tc>
        <w:tc>
          <w:tcPr>
            <w:tcW w:type="dxa" w:w="2880"/>
          </w:tcPr>
          <w:p>
            <w:r>
              <w:t>-</w:t>
            </w:r>
          </w:p>
        </w:tc>
        <w:tc>
          <w:tcPr>
            <w:tcW w:type="dxa" w:w="2880"/>
          </w:tcPr>
          <w:p>
            <w:r>
              <w:t>east：101.5</w:t>
            </w:r>
          </w:p>
        </w:tc>
      </w:tr>
      <w:tr>
        <w:tc>
          <w:tcPr>
            <w:tcW w:type="dxa" w:w="2880"/>
          </w:tcPr>
          <w:p>
            <w:r>
              <w:t>-</w:t>
            </w:r>
          </w:p>
        </w:tc>
        <w:tc>
          <w:tcPr>
            <w:tcW w:type="dxa" w:w="2880"/>
          </w:tcPr>
          <w:p>
            <w:r>
              <w:t>south：36.4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CHEN   Kelong, CHEN   Zhirong. The climate datasets of the urbanized area on Tibetan plateau (2019). A Big Earth Data Platform for Three Poles, doi:10.11888/Meteoro.tpdc.271305</w:t>
      </w:r>
      <w:r>
        <w:rPr>
          <w:sz w:val="22"/>
        </w:rPr>
        <w:t>2021</w:t>
      </w:r>
    </w:p>
    <w:p>
      <w:pPr>
        <w:ind w:left="432"/>
      </w:pPr>
      <w:r>
        <w:rPr>
          <w:sz w:val="22"/>
        </w:rPr>
        <w:t xml:space="preserve">References to articles: </w:t>
      </w:r>
    </w:p>
    <w:p>
      <w:pPr>
        <w:ind w:left="864"/>
      </w:pPr>
      <w:r>
        <w:t>张乐乐, 高黎明, 陈克龙. (2018). 青海湖流域瓦颜山湿地辐射平衡和地表反照率变化特征.冰川冻土, 40(06), 1216-1222.</w:t>
        <w:br/>
        <w:br/>
      </w:r>
      <w:r>
        <w:t>高黎明, 张乐乐, 陈克龙, 毛亚辉. (2018). 青海湖流域高寒湿地光合有效辐射特征.干旱区研究, 35(01), 50-56.</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CHEN   Kelong</w:t>
        <w:br/>
      </w:r>
      <w:r>
        <w:rPr>
          <w:sz w:val="22"/>
        </w:rPr>
        <w:t xml:space="preserve">unit: </w:t>
      </w:r>
      <w:r>
        <w:rPr>
          <w:sz w:val="22"/>
        </w:rPr>
        <w:br/>
      </w:r>
      <w:r>
        <w:rPr>
          <w:sz w:val="22"/>
        </w:rPr>
        <w:t xml:space="preserve">email: </w:t>
      </w:r>
      <w:r>
        <w:rPr>
          <w:sz w:val="22"/>
        </w:rPr>
        <w:t>ckl7813@163.com</w:t>
        <w:br/>
        <w:br/>
      </w:r>
      <w:r>
        <w:rPr>
          <w:sz w:val="22"/>
        </w:rPr>
        <w:t xml:space="preserve">name: </w:t>
      </w:r>
      <w:r>
        <w:rPr>
          <w:sz w:val="22"/>
        </w:rPr>
        <w:t>CHEN   Zhirong</w:t>
        <w:br/>
      </w:r>
      <w:r>
        <w:rPr>
          <w:sz w:val="22"/>
        </w:rPr>
        <w:t xml:space="preserve">unit: </w:t>
      </w:r>
      <w:r>
        <w:rPr>
          <w:sz w:val="22"/>
        </w:rPr>
        <w:br/>
      </w:r>
      <w:r>
        <w:rPr>
          <w:sz w:val="22"/>
        </w:rPr>
        <w:t xml:space="preserve">email: </w:t>
      </w:r>
      <w:r>
        <w:rPr>
          <w:sz w:val="22"/>
        </w:rPr>
        <w:t>201947341014@stu.qhnu.edu.cn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