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cover data of typical mineral development projects in Gannan Tibetan Autonomous Prefecture (2000, 2010, 2020)</w:t>
      </w:r>
    </w:p>
    <w:p>
      <w:r>
        <w:rPr>
          <w:sz w:val="32"/>
        </w:rPr>
        <w:t>1、Description</w:t>
      </w:r>
    </w:p>
    <w:p>
      <w:pPr>
        <w:ind w:firstLine="432"/>
      </w:pPr>
      <w:r>
        <w:rPr>
          <w:sz w:val="22"/>
        </w:rPr>
        <w:t>Land cover data of typical mineral development project areas include land cover data set of Gannan Tibetan Autonomous Prefecture (2000), land cover data set of Gannan Tibetan Autonomous Prefecture (2010) and land cover data set of Gannan Tibetan Autonomous Prefecture (2020). The data format is shape file with a spatial resolution of 30m, including ten categories: cultivated land, forest land, grassland, shrub land, wetland, water body, tundra, artificial surface, bare land, glacier and permanent snow, and the time resolution is years. The data comes from globeland30 (global geographic information public product), http://www.globallandcover.com/ ）, obtained by mosaic and reorganization. The data accuracy evaluation of source data is led by Tongji University and Aerospace Information Innovation Research Institute of Chinese Academy of Sciences, and the overall accuracy of data exceeds 83.50%. The data set can provide high-precision basic geographic information for relevant research, and can be applied to the comprehensive effect assessment of land cover in typical mineral development areas of super large gold belt in Qilian Mountain metallogenic belt in the northeast of Qinghai Tibet Plateau. It has important applications in the environmental effect assessment of mineral development, natural disaster risk assessment and disaster prevention and reduction.</w:t>
      </w:r>
    </w:p>
    <w:p>
      <w:r>
        <w:rPr>
          <w:sz w:val="32"/>
        </w:rPr>
        <w:t>2、Keywords</w:t>
      </w:r>
    </w:p>
    <w:p>
      <w:pPr>
        <w:ind w:left="432"/>
      </w:pPr>
      <w:r>
        <w:rPr>
          <w:sz w:val="22"/>
        </w:rPr>
        <w:t>Theme：</w:t>
      </w:r>
      <w:r>
        <w:rPr>
          <w:sz w:val="22"/>
        </w:rPr>
        <w:t>Land types</w:t>
      </w:r>
      <w:r>
        <w:t>,</w:t>
      </w:r>
      <w:r>
        <w:rPr>
          <w:sz w:val="22"/>
        </w:rPr>
        <w:t>Land Resources</w:t>
        <w:br/>
      </w:r>
      <w:r>
        <w:rPr>
          <w:sz w:val="22"/>
        </w:rPr>
        <w:t>Discipline：</w:t>
      </w:r>
      <w:r>
        <w:rPr>
          <w:sz w:val="22"/>
        </w:rPr>
        <w:t>Human-nature Relationship</w:t>
        <w:br/>
      </w:r>
      <w:r>
        <w:rPr>
          <w:sz w:val="22"/>
        </w:rPr>
        <w:t>Places：</w:t>
      </w:r>
      <w:r>
        <w:rPr>
          <w:sz w:val="22"/>
        </w:rPr>
        <w:t>Gannan Tibetan Autonomous Prefecture</w:t>
        <w:br/>
      </w:r>
      <w:r>
        <w:rPr>
          <w:sz w:val="22"/>
        </w:rPr>
        <w:t>Time：</w:t>
      </w:r>
      <w:r>
        <w:rPr>
          <w:sz w:val="22"/>
        </w:rPr>
        <w:t>2000</w:t>
      </w:r>
      <w:r>
        <w:t xml:space="preserve">, </w:t>
      </w:r>
      <w:r>
        <w:rPr>
          <w:sz w:val="22"/>
        </w:rPr>
        <w:t>2010</w:t>
      </w:r>
      <w:r>
        <w:t xml:space="preserve">, </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3.Filesize：495.17MB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north：36.16</w:t>
            </w:r>
          </w:p>
        </w:tc>
        <w:tc>
          <w:tcPr>
            <w:tcW w:type="dxa" w:w="2880"/>
          </w:tcPr>
          <w:p>
            <w:r>
              <w:t>-</w:t>
            </w:r>
          </w:p>
        </w:tc>
      </w:tr>
      <w:tr>
        <w:tc>
          <w:tcPr>
            <w:tcW w:type="dxa" w:w="2880"/>
          </w:tcPr>
          <w:p>
            <w:r>
              <w:t>west：100.76</w:t>
            </w:r>
          </w:p>
        </w:tc>
        <w:tc>
          <w:tcPr>
            <w:tcW w:type="dxa" w:w="2880"/>
          </w:tcPr>
          <w:p>
            <w:r>
              <w:t>-</w:t>
            </w:r>
          </w:p>
        </w:tc>
        <w:tc>
          <w:tcPr>
            <w:tcW w:type="dxa" w:w="2880"/>
          </w:tcPr>
          <w:p>
            <w:r>
              <w:t>east：104.73</w:t>
            </w:r>
          </w:p>
        </w:tc>
      </w:tr>
      <w:tr>
        <w:tc>
          <w:tcPr>
            <w:tcW w:type="dxa" w:w="2880"/>
          </w:tcPr>
          <w:p>
            <w:r>
              <w:t>-</w:t>
            </w:r>
          </w:p>
        </w:tc>
        <w:tc>
          <w:tcPr>
            <w:tcW w:type="dxa" w:w="2880"/>
          </w:tcPr>
          <w:p>
            <w:r>
              <w:t>south：33.1</w:t>
            </w:r>
          </w:p>
        </w:tc>
        <w:tc>
          <w:tcPr>
            <w:tcW w:type="dxa" w:w="2880"/>
          </w:tcPr>
          <w:p>
            <w:r>
              <w:t>-</w:t>
            </w:r>
          </w:p>
        </w:tc>
      </w:tr>
    </w:tbl>
    <w:p>
      <w:r>
        <w:rPr>
          <w:sz w:val="32"/>
        </w:rPr>
        <w:t>5、Time frame:</w:t>
      </w:r>
      <w:r>
        <w:rPr>
          <w:sz w:val="22"/>
        </w:rPr>
        <w:t>1999-12-31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CHENG   Hao. Land cover data of typical mineral development projects in Gannan Tibetan Autonomous Prefecture (2000, 2010, 2020). A Big Earth Data Platform for Three Poles, doi:10.11888/Socioeco.tpdc.271650</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CHENG   Hao</w:t>
        <w:br/>
      </w:r>
      <w:r>
        <w:rPr>
          <w:sz w:val="22"/>
        </w:rPr>
        <w:t xml:space="preserve">unit: </w:t>
      </w:r>
      <w:r>
        <w:rPr>
          <w:sz w:val="22"/>
        </w:rPr>
        <w:br/>
      </w:r>
      <w:r>
        <w:rPr>
          <w:sz w:val="22"/>
        </w:rPr>
        <w:t xml:space="preserve">email: </w:t>
      </w:r>
      <w:r>
        <w:rPr>
          <w:sz w:val="22"/>
        </w:rPr>
        <w:t>chenghao@igsnrr.ac.cn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