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In-situ water quality parameters of the lakes on the Tibetan Plateau (2009-2020)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provides the in-situ lake water parameters of 124 closed lakes with a total lake area of 24,570 km2, occupying 53% of the total lake area of the TP.These in-situ water quality parameters include water temperature, salinity, pH,chlorophyll-a concentration, blue-green algae (BGA) concentration, turbidity, dissolved oxygen (DO), fluorescent dissolved organic matter (fDOM), and water clarity of Secchi Depth (SD).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Earth's surface water</w:t>
      </w:r>
      <w:r>
        <w:t>,</w:t>
      </w:r>
      <w:r>
        <w:rPr>
          <w:sz w:val="22"/>
        </w:rPr>
        <w:t>Water Resources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Liping. In-situ water quality parameters of the lakes on the Tibetan Plateau (2009-2020). A Big Earth Data Platform for Three Poles, doi:10.11888/Geogra.tpdc.271450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Liping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