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UAV-derived raster data of the Tibetan Plateau （2021）</w:t>
      </w:r>
    </w:p>
    <w:p>
      <w:r>
        <w:rPr>
          <w:sz w:val="32"/>
        </w:rPr>
        <w:t>1、Description</w:t>
      </w:r>
    </w:p>
    <w:p>
      <w:pPr>
        <w:ind w:firstLine="432"/>
      </w:pPr>
      <w:r>
        <w:rPr>
          <w:sz w:val="22"/>
        </w:rPr>
        <w:t>This dataset was captured during the field investigation of the Qinghai-Tibet Plateau in June 2021 using uav aerial photography. The data volume is 3.4 GB and includes more than 330 aerial photographs. The shooting locations mainly include roads, residential areas and their surrounding areas in Lhasa Nyingchi of Tibet, Dali and Nujiang of Yunnan province, Ganzi, Aba and Liangshan of Sichuan Province. These aerial photographs mainly reflect local land use/cover type, the distribution of facility agriculture land, vegetation coverage. Aerial photographs have spatial location information such as longitude, latitude and altitude, which can not only provide basic verification information for land use classification, but also provide reference for remote sensing image inversion of large-scale regional vegetation coverage by calculating vegetation coverage.</w:t>
      </w:r>
    </w:p>
    <w:p>
      <w:r>
        <w:rPr>
          <w:sz w:val="32"/>
        </w:rPr>
        <w:t>2、Keywords</w:t>
      </w:r>
    </w:p>
    <w:p>
      <w:pPr>
        <w:ind w:left="432"/>
      </w:pPr>
      <w:r>
        <w:rPr>
          <w:sz w:val="22"/>
        </w:rPr>
        <w:t>Theme：</w:t>
      </w:r>
      <w:r>
        <w:rPr>
          <w:sz w:val="22"/>
        </w:rPr>
        <w:t>Agricultural Resources</w:t>
      </w:r>
      <w:r>
        <w:t>,</w:t>
      </w:r>
      <w:r>
        <w:rPr>
          <w:sz w:val="22"/>
        </w:rPr>
        <w:t>Land Use/Land Cover</w:t>
      </w:r>
      <w:r>
        <w:t>,</w:t>
      </w:r>
      <w:r>
        <w:rPr>
          <w:sz w:val="22"/>
        </w:rPr>
        <w:t>Land Resources</w:t>
      </w:r>
      <w:r>
        <w:t>,</w:t>
      </w:r>
      <w:r>
        <w:rPr>
          <w:sz w:val="22"/>
        </w:rPr>
        <w:t>Remote Sensing Technology</w:t>
      </w:r>
      <w:r>
        <w:t>,</w:t>
      </w:r>
      <w:r>
        <w:rPr>
          <w:sz w:val="22"/>
        </w:rPr>
        <w:t>Farmland</w:t>
        <w:br/>
      </w:r>
      <w:r>
        <w:rPr>
          <w:sz w:val="22"/>
        </w:rPr>
        <w:t>Discipline：</w:t>
      </w:r>
      <w:r>
        <w:rPr>
          <w:sz w:val="22"/>
        </w:rPr>
        <w:t>Terrestrial Surface</w:t>
      </w:r>
      <w:r>
        <w:t>,</w:t>
      </w:r>
      <w:r>
        <w:rPr>
          <w:sz w:val="22"/>
        </w:rPr>
        <w:t>Remote Sensing Technology</w:t>
      </w:r>
      <w:r>
        <w:t>,</w:t>
      </w:r>
      <w:r>
        <w:rPr>
          <w:sz w:val="22"/>
        </w:rPr>
        <w:t>Human-nature Relationship</w:t>
        <w:br/>
      </w:r>
      <w:r>
        <w:rPr>
          <w:sz w:val="22"/>
        </w:rPr>
        <w:t>Places：</w:t>
      </w:r>
      <w:r>
        <w:rPr>
          <w:sz w:val="22"/>
        </w:rPr>
        <w:t>The Tibetan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3.Filesize：3482.0MB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west：73.33</w:t>
            </w:r>
          </w:p>
        </w:tc>
        <w:tc>
          <w:tcPr>
            <w:tcW w:type="dxa" w:w="2880"/>
          </w:tcPr>
          <w:p>
            <w:r>
              <w:t>-</w:t>
            </w:r>
          </w:p>
        </w:tc>
        <w:tc>
          <w:tcPr>
            <w:tcW w:type="dxa" w:w="2880"/>
          </w:tcPr>
          <w:p>
            <w:r>
              <w:t>east：104.33</w:t>
            </w:r>
          </w:p>
        </w:tc>
      </w:tr>
      <w:tr>
        <w:tc>
          <w:tcPr>
            <w:tcW w:type="dxa" w:w="2880"/>
          </w:tcPr>
          <w:p>
            <w:r>
              <w:t>-</w:t>
            </w:r>
          </w:p>
        </w:tc>
        <w:tc>
          <w:tcPr>
            <w:tcW w:type="dxa" w:w="2880"/>
          </w:tcPr>
          <w:p>
            <w:r>
              <w:t>south：26.17</w:t>
            </w:r>
          </w:p>
        </w:tc>
        <w:tc>
          <w:tcPr>
            <w:tcW w:type="dxa" w:w="2880"/>
          </w:tcPr>
          <w:p>
            <w:r>
              <w:t>-</w:t>
            </w:r>
          </w:p>
        </w:tc>
      </w:tr>
    </w:tbl>
    <w:p>
      <w:r>
        <w:rPr>
          <w:sz w:val="32"/>
        </w:rPr>
        <w:t>5、Time frame:</w:t>
      </w:r>
      <w:r>
        <w:rPr>
          <w:sz w:val="22"/>
        </w:rPr>
        <w:t>2021-05-30 16:00:00+00:00</w:t>
      </w:r>
      <w:r>
        <w:rPr>
          <w:sz w:val="22"/>
        </w:rPr>
        <w:t>--</w:t>
      </w:r>
      <w:r>
        <w:rPr>
          <w:sz w:val="22"/>
        </w:rPr>
        <w:t>2021-06-14 16:00:00+00:00</w:t>
      </w:r>
    </w:p>
    <w:p>
      <w:r>
        <w:rPr>
          <w:sz w:val="32"/>
        </w:rPr>
        <w:t>6、Reference method</w:t>
      </w:r>
    </w:p>
    <w:p>
      <w:pPr>
        <w:ind w:left="432"/>
      </w:pPr>
      <w:r>
        <w:rPr>
          <w:sz w:val="22"/>
        </w:rPr>
        <w:t xml:space="preserve">References to data: </w:t>
      </w:r>
    </w:p>
    <w:p>
      <w:pPr>
        <w:ind w:left="432" w:firstLine="432"/>
      </w:pPr>
      <w:r>
        <w:t>ZHANG   Zemin, LV Changhe. UAV-derived raster data of the Tibetan Plateau （2021）. A Big Earth Data Platform for Three Poles, doi:10.11888/Terre.tpdc.271903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LV Changhe</w:t>
        <w:br/>
      </w:r>
      <w:r>
        <w:rPr>
          <w:sz w:val="22"/>
        </w:rPr>
        <w:t xml:space="preserve">unit: </w:t>
      </w:r>
      <w:r>
        <w:rPr>
          <w:sz w:val="22"/>
        </w:rPr>
        <w:t>Institute of Geographical Sciences and Natural Resource Research, CAS</w:t>
        <w:br/>
      </w:r>
      <w:r>
        <w:rPr>
          <w:sz w:val="22"/>
        </w:rPr>
        <w:t xml:space="preserve">email: </w:t>
      </w:r>
      <w:r>
        <w:rPr>
          <w:sz w:val="22"/>
        </w:rPr>
        <w:t>luch@igsnrr.ac.cn</w:t>
        <w:br/>
        <w:br/>
      </w:r>
      <w:r>
        <w:rPr>
          <w:sz w:val="22"/>
        </w:rPr>
        <w:t xml:space="preserve">name: </w:t>
      </w:r>
      <w:r>
        <w:rPr>
          <w:sz w:val="22"/>
        </w:rPr>
        <w:t>ZHANG   Zemin</w:t>
        <w:br/>
      </w:r>
      <w:r>
        <w:rPr>
          <w:sz w:val="22"/>
        </w:rPr>
        <w:t xml:space="preserve">unit: </w:t>
      </w:r>
      <w:r>
        <w:rPr>
          <w:sz w:val="22"/>
        </w:rPr>
        <w:br/>
      </w:r>
      <w:r>
        <w:rPr>
          <w:sz w:val="22"/>
        </w:rPr>
        <w:t xml:space="preserve">email: </w:t>
      </w:r>
      <w:r>
        <w:rPr>
          <w:sz w:val="22"/>
        </w:rPr>
        <w:t>zhangzm.16b@igsnrr.ac.cn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