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Industrial accidents of industrial, traffic and construction enterprises in Qinghai Province (1998-2000)</w:t>
      </w:r>
    </w:p>
    <w:p>
      <w:r>
        <w:rPr>
          <w:sz w:val="32"/>
        </w:rPr>
        <w:t>1、Description</w:t>
      </w:r>
    </w:p>
    <w:p>
      <w:pPr>
        <w:ind w:firstLine="432"/>
      </w:pPr>
      <w:r>
        <w:rPr>
          <w:sz w:val="22"/>
        </w:rPr>
        <w:t>The data set records the industrial accidents and accident categories of industrial, transportation and construction enterprises in Qinghai Province. The data is divided according to the industrial accidents and accident categories of industrial, transportation and construction enterprises in Qinghai Province. The data are collected from the statistical yearbook of Qinghai Province issued by the Bureau of statistics of Qinghai Province. The data set consists of five data tables</w:t>
        <w:br/>
        <w:t>Industrial accidents of industrial, transportation and construction enterprises in the whole province by industry and accident category, 1998.xls</w:t>
        <w:br/>
        <w:t>Industrial accidents of industrial, traffic and construction enterprises in the whole province by industry and accident category, 1999.xls</w:t>
        <w:br/>
        <w:t>Industrial accidents of industrial, transportation and construction enterprises in the province by industry and accident category, 2000.xls</w:t>
        <w:br/>
        <w:t>Industrial accidents of industrial, transportation and construction enterprises in the whole province by industry and accident category, 2001.xls</w:t>
        <w:br/>
        <w:t>The structure of the. XLS data sheet in 2002 is the same. For example, there are three fields in the 2001 data sheet of industrial accidents by industry and accident category in the province's industrial, transportation and construction enterprises</w:t>
        <w:br/>
        <w:t>Field 1: Project</w:t>
        <w:br/>
        <w:t>Field 2: Death</w:t>
        <w:br/>
        <w:t>Field 3: serious injury</w:t>
      </w:r>
    </w:p>
    <w:p>
      <w:r>
        <w:rPr>
          <w:sz w:val="32"/>
        </w:rPr>
        <w:t>2、Keywords</w:t>
      </w:r>
    </w:p>
    <w:p>
      <w:pPr>
        <w:ind w:left="432"/>
      </w:pPr>
      <w:r>
        <w:rPr>
          <w:sz w:val="22"/>
        </w:rPr>
        <w:t>Theme：</w:t>
      </w:r>
      <w:r>
        <w:rPr>
          <w:sz w:val="22"/>
        </w:rPr>
        <w:t>Social and Economic</w:t>
      </w:r>
      <w:r>
        <w:t>,</w:t>
      </w:r>
      <w:r>
        <w:rPr>
          <w:sz w:val="22"/>
        </w:rPr>
        <w:t>Casualties in the line of duty</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Industrial accidents of industrial, traffic and construction enterprises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