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Hydrogen and oxygen stable isotope data set of groundwater and surface water in Naqu basin, the upper reaches of Nujiang River (2020-2021)</w:t>
      </w:r>
    </w:p>
    <w:p>
      <w:r>
        <w:rPr>
          <w:sz w:val="32"/>
        </w:rPr>
        <w:t>1、Description</w:t>
      </w:r>
    </w:p>
    <w:p>
      <w:pPr>
        <w:ind w:firstLine="432"/>
      </w:pPr>
      <w:r>
        <w:rPr>
          <w:sz w:val="22"/>
        </w:rPr>
        <w:t>From September 3 to September 9, 2020, groundwater and surface water were collected in the upper reaches of Nujiang River Basin (i.e. Naqu basin in Nujiang River source area), and the samples were immediately put into 100 ml high density polyethylene (HDPE) bottles. 18O and D are analyzed and tested by liquid water isotope analyzer (picarro l2140-i, USA), and the stable isotope ratio is expressed by the thousand difference relative to Vienna "standard average seawater" (VSMOW). δ 18O and δ The analysis error of D is ± 0.1 ‰ and ± 1 ‰ respectively. It provides basic data support for subsequent analysis of groundwater source analysis in Naqu basin.</w:t>
      </w:r>
    </w:p>
    <w:p>
      <w:r>
        <w:rPr>
          <w:sz w:val="32"/>
        </w:rPr>
        <w:t>2、Keywords</w:t>
      </w:r>
    </w:p>
    <w:p>
      <w:pPr>
        <w:ind w:left="432"/>
      </w:pPr>
      <w:r>
        <w:rPr>
          <w:sz w:val="22"/>
        </w:rPr>
        <w:t>Theme：</w:t>
      </w:r>
      <w:r>
        <w:rPr>
          <w:sz w:val="22"/>
        </w:rPr>
        <w:t>Surface Water</w:t>
      </w:r>
      <w:r>
        <w:t>,</w:t>
      </w:r>
      <w:r>
        <w:rPr>
          <w:sz w:val="22"/>
        </w:rPr>
        <w:t>River water</w:t>
      </w:r>
      <w:r>
        <w:t>,</w:t>
      </w:r>
      <w:r>
        <w:rPr>
          <w:sz w:val="22"/>
        </w:rPr>
        <w:t>Ground Water</w:t>
      </w:r>
      <w:r>
        <w:t>,</w:t>
      </w:r>
      <w:r>
        <w:rPr>
          <w:sz w:val="22"/>
        </w:rPr>
        <w:t>Hydrogen and oxygen isotopes</w:t>
        <w:br/>
      </w:r>
      <w:r>
        <w:rPr>
          <w:sz w:val="22"/>
        </w:rPr>
        <w:t>Discipline：</w:t>
      </w:r>
      <w:r>
        <w:rPr>
          <w:sz w:val="22"/>
        </w:rPr>
        <w:t>Terrestrial Surface</w:t>
        <w:br/>
      </w:r>
      <w:r>
        <w:rPr>
          <w:sz w:val="22"/>
        </w:rPr>
        <w:t>Places：</w:t>
      </w:r>
      <w:r>
        <w:rPr>
          <w:sz w:val="22"/>
        </w:rPr>
        <w:t>Naqu basin</w:t>
      </w:r>
      <w:r>
        <w:t xml:space="preserve">, </w:t>
      </w:r>
      <w:r>
        <w:rPr>
          <w:sz w:val="22"/>
        </w:rPr>
        <w:t>Nu River</w:t>
      </w:r>
      <w:r>
        <w:t xml:space="preserve">, </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west：91.0</w:t>
            </w:r>
          </w:p>
        </w:tc>
        <w:tc>
          <w:tcPr>
            <w:tcW w:type="dxa" w:w="2880"/>
          </w:tcPr>
          <w:p>
            <w:r>
              <w:t>-</w:t>
            </w:r>
          </w:p>
        </w:tc>
        <w:tc>
          <w:tcPr>
            <w:tcW w:type="dxa" w:w="2880"/>
          </w:tcPr>
          <w:p>
            <w:r>
              <w:t>east：93.0</w:t>
            </w:r>
          </w:p>
        </w:tc>
      </w:tr>
      <w:tr>
        <w:tc>
          <w:tcPr>
            <w:tcW w:type="dxa" w:w="2880"/>
          </w:tcPr>
          <w:p>
            <w:r>
              <w:t>-</w:t>
            </w:r>
          </w:p>
        </w:tc>
        <w:tc>
          <w:tcPr>
            <w:tcW w:type="dxa" w:w="2880"/>
          </w:tcPr>
          <w:p>
            <w:r>
              <w:t>south：30.5</w:t>
            </w:r>
          </w:p>
        </w:tc>
        <w:tc>
          <w:tcPr>
            <w:tcW w:type="dxa" w:w="2880"/>
          </w:tcPr>
          <w:p>
            <w:r>
              <w:t>-</w:t>
            </w:r>
          </w:p>
        </w:tc>
      </w:tr>
    </w:tbl>
    <w:p>
      <w:r>
        <w:rPr>
          <w:sz w:val="32"/>
        </w:rPr>
        <w:t>5、Time frame:</w:t>
      </w:r>
      <w:r>
        <w:rPr>
          <w:sz w:val="22"/>
        </w:rPr>
        <w:t>2020-08-31 16:00:00+00:00</w:t>
      </w:r>
      <w:r>
        <w:rPr>
          <w:sz w:val="22"/>
        </w:rPr>
        <w:t>--</w:t>
      </w:r>
      <w:r>
        <w:rPr>
          <w:sz w:val="22"/>
        </w:rPr>
        <w:t>2020-09-30 03:59:59+00:00</w:t>
      </w:r>
    </w:p>
    <w:p>
      <w:r>
        <w:rPr>
          <w:sz w:val="32"/>
        </w:rPr>
        <w:t>6、Reference method</w:t>
      </w:r>
    </w:p>
    <w:p>
      <w:pPr>
        <w:ind w:left="432"/>
      </w:pPr>
      <w:r>
        <w:rPr>
          <w:sz w:val="22"/>
        </w:rPr>
        <w:t xml:space="preserve">References to data: </w:t>
      </w:r>
    </w:p>
    <w:p>
      <w:pPr>
        <w:ind w:left="432" w:firstLine="432"/>
      </w:pPr>
      <w:r>
        <w:t>CHEN   Zhenghao , LIU   Yaping . Hydrogen and oxygen stable isotope data set of groundwater and surface water in Naqu basin, the upper reaches of Nujiang River (2020-2021). A Big Earth Data Platform for Three Poles, doi:10.11888/Terre.tpdc.272573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Yaping </w:t>
        <w:br/>
      </w:r>
      <w:r>
        <w:rPr>
          <w:sz w:val="22"/>
        </w:rPr>
        <w:t xml:space="preserve">unit: </w:t>
      </w:r>
      <w:r>
        <w:rPr>
          <w:sz w:val="22"/>
        </w:rPr>
        <w:t>Capitial Noraml University</w:t>
        <w:br/>
      </w:r>
      <w:r>
        <w:rPr>
          <w:sz w:val="22"/>
        </w:rPr>
        <w:t xml:space="preserve">email: </w:t>
      </w:r>
      <w:r>
        <w:rPr>
          <w:sz w:val="22"/>
        </w:rPr>
        <w:t>y.liu@cnu.edu.cn</w:t>
        <w:br/>
        <w:br/>
      </w:r>
      <w:r>
        <w:rPr>
          <w:sz w:val="22"/>
        </w:rPr>
        <w:t xml:space="preserve">name: </w:t>
      </w:r>
      <w:r>
        <w:rPr>
          <w:sz w:val="22"/>
        </w:rPr>
        <w:t xml:space="preserve">CHEN   Zhenghao </w:t>
        <w:br/>
      </w:r>
      <w:r>
        <w:rPr>
          <w:sz w:val="22"/>
        </w:rPr>
        <w:t xml:space="preserve">unit: </w:t>
      </w:r>
      <w:r>
        <w:rPr>
          <w:sz w:val="22"/>
        </w:rPr>
        <w:t>Capatial Normal University</w:t>
        <w:br/>
      </w:r>
      <w:r>
        <w:rPr>
          <w:sz w:val="22"/>
        </w:rPr>
        <w:t xml:space="preserve">email: </w:t>
      </w:r>
      <w:r>
        <w:rPr>
          <w:sz w:val="22"/>
        </w:rPr>
        <w:t>2200902063@cnu.edu.cn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