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 subset of WSN observation in the midstream of the Heihe River Basin (synchronous with PLMR)</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updated from 2017 to 2019, with the time resolution of hour by hour. The coverage site is the northern Alaska station, with the longitude and latitude coordinates of (71 ° 19 ′ 22.8 ″ n, 156 ° 36 ′ 32.4 ″ w). The source of the observed data is retrieved from the radiation data observed by mfrsr instrument. The characteristic variable is aerosol optical thickness, and the error range of the observed inversion is about 15%. The data format is NC format. The aerosol optical thickness data of Qomolangma station and Namuco station in the Qinghai Tibet Plateau is based on the observation data products of Qomolangma station and Namuco station from the atmospheric radiation view of the Institute of Qinghai Tibet Plateau of the Chinese Academy of Sciences. The data coverage time is from 2017 to 2019, the time resolution is hour by hour, the coverage sites are Qomolangma station and Namuco station, the longitude and latitude coordinates are (Qomolangma station: 28.365n, 86.948e, Namuco station Mucuo station: 30.7725n, 90.9626e). The source of the observed data is retrieved from the radiation data observed by mfrsr instrument. The characteristic variable is aerosol optical thickness, and the error range of the observed inversion is about 15%. The data format is TXT.</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3.Filesize：28.0MB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2012-07-13 10:00:00+00:00</w:t>
      </w:r>
      <w:r>
        <w:rPr>
          <w:sz w:val="22"/>
        </w:rPr>
        <w:t>--</w:t>
      </w:r>
      <w:r>
        <w:rPr>
          <w:sz w:val="22"/>
        </w:rPr>
        <w:t>2012-08-15 16:00:00+00:00</w:t>
      </w:r>
    </w:p>
    <w:p>
      <w:r>
        <w:rPr>
          <w:sz w:val="32"/>
        </w:rPr>
        <w:t>6、Reference method</w:t>
      </w:r>
    </w:p>
    <w:p>
      <w:pPr>
        <w:ind w:left="432"/>
      </w:pPr>
      <w:r>
        <w:rPr>
          <w:sz w:val="22"/>
        </w:rPr>
        <w:t xml:space="preserve">References to data: </w:t>
      </w:r>
    </w:p>
    <w:p>
      <w:pPr>
        <w:ind w:left="432" w:firstLine="432"/>
      </w:pPr>
      <w:r>
        <w:t>MA Mingguo, LI Xin, Li Dazhi. HiWATER: Data subset of WSN observation in the midstream of the Heihe River Basin (synchronous with PLMR). A Big Earth Data Platform for Three Poles, doi:10.3972/hiwater.129.2013.db</w:t>
      </w:r>
      <w:r>
        <w:rPr>
          <w:sz w:val="22"/>
        </w:rPr>
        <w:t>2015</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Kang, J.; Li, X.; Jin, R., et al. Hybrid optimal design of the eco-hydrological wireless sensor network in the middle reach of the Heihe River Basin, China. Sensors, 2014, 14(10): 19095-19114.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Dazhi</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