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Genomic variation data of modern Tibetans (2020)</w:t>
      </w:r>
    </w:p>
    <w:p>
      <w:r>
        <w:rPr>
          <w:sz w:val="32"/>
        </w:rPr>
        <w:t>1、Description</w:t>
      </w:r>
    </w:p>
    <w:p>
      <w:pPr>
        <w:ind w:firstLine="432"/>
      </w:pPr>
      <w:r>
        <w:rPr>
          <w:sz w:val="22"/>
        </w:rPr>
        <w:t>We obtained the whole genome variation data of 30 Tibetan individuals. The SNP typing of 30 samples was carried out by DNA array method, and about 700000 loci (including nuclear genome, mitochondrial DNA and Y chromosome) of each sample were obtained. First, after extracting genomic DNA, DNA amplification, enzymatic fragmentation, precipitation and re suspension were carried out. After the sample was incubated overnight and hybridized with beadchip, the DNA was annealed to obtain a site-specific 50 mer probe, covalently coupled with an Infinium bead type. Then Infinium XT was used to extend the enzyme base to give the allele specificity, and then fluorescent staining was carried out. The fluorescence intensity of the beads was detected by iSCAN system, and the Illumina software automatically performed the analysis and genotype recognition. Finally, the SNP typing results of each sample were obtained. Based on the above data, relevant biological information analysis (mainly including chip site quality control analysis, Y chromosome and mitochondrial DNA haplotype analysis) was carried out. This data is helpful to analyze the genetic structure of Tibetan population from the perspective of nuclear genome, Y chromosome and mitochondrial DNA. By comparing with the data of people around the plateau, we can trace the migration and settlement history of the plateau population comprehensively.</w:t>
      </w:r>
    </w:p>
    <w:p>
      <w:r>
        <w:rPr>
          <w:sz w:val="32"/>
        </w:rPr>
        <w:t>2、Keywords</w:t>
      </w:r>
    </w:p>
    <w:p>
      <w:pPr>
        <w:ind w:left="432"/>
      </w:pPr>
      <w:r>
        <w:rPr>
          <w:sz w:val="22"/>
        </w:rPr>
        <w:t>Theme：</w:t>
      </w:r>
      <w:r>
        <w:rPr>
          <w:sz w:val="22"/>
        </w:rPr>
        <w:t>Grassland</w:t>
        <w:br/>
      </w:r>
      <w:r>
        <w:rPr>
          <w:sz w:val="22"/>
        </w:rPr>
        <w:t>Discipline：</w:t>
      </w:r>
      <w:r>
        <w:rPr>
          <w:sz w:val="22"/>
        </w:rPr>
        <w:t>Terrestrial Surface</w:t>
        <w:br/>
      </w:r>
      <w:r>
        <w:rPr>
          <w:sz w:val="22"/>
        </w:rPr>
        <w:t>Places：</w:t>
      </w:r>
      <w:r>
        <w:rPr>
          <w:sz w:val="22"/>
        </w:rPr>
        <w:t>Tibetans</w:t>
      </w:r>
      <w:r>
        <w:t xml:space="preserve">, </w:t>
      </w:r>
      <w:r>
        <w:rPr>
          <w:sz w:val="22"/>
        </w:rPr>
        <w:t>variants</w:t>
      </w:r>
      <w:r>
        <w:t xml:space="preserve">, </w:t>
      </w:r>
      <w:r>
        <w:rPr>
          <w:sz w:val="22"/>
        </w:rPr>
        <w:t>whole genome</w:t>
        <w:br/>
      </w:r>
      <w:r>
        <w:rPr>
          <w:sz w:val="22"/>
        </w:rPr>
        <w:t>Time：</w:t>
      </w:r>
      <w:r>
        <w:rPr>
          <w:sz w:val="22"/>
        </w:rPr>
        <w:t>Year 2020</w:t>
      </w:r>
    </w:p>
    <w:p>
      <w:r>
        <w:rPr>
          <w:sz w:val="32"/>
        </w:rPr>
        <w:t>3、Data details</w:t>
      </w:r>
    </w:p>
    <w:p>
      <w:pPr>
        <w:ind w:left="432"/>
      </w:pPr>
      <w:r>
        <w:rPr>
          <w:sz w:val="22"/>
        </w:rPr>
        <w:t>1.Scale：None</w:t>
      </w:r>
    </w:p>
    <w:p>
      <w:pPr>
        <w:ind w:left="432"/>
      </w:pPr>
      <w:r>
        <w:rPr>
          <w:sz w:val="22"/>
        </w:rPr>
        <w:t>2.Projection：</w:t>
      </w:r>
    </w:p>
    <w:p>
      <w:pPr>
        <w:ind w:left="432"/>
      </w:pPr>
      <w:r>
        <w:rPr>
          <w:sz w:val="22"/>
        </w:rPr>
        <w:t>3.Filesize：1208.0MB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north：29.470748928891506</w:t>
            </w:r>
          </w:p>
        </w:tc>
        <w:tc>
          <w:tcPr>
            <w:tcW w:type="dxa" w:w="2880"/>
          </w:tcPr>
          <w:p>
            <w:r>
              <w:t>-</w:t>
            </w:r>
          </w:p>
        </w:tc>
      </w:tr>
      <w:tr>
        <w:tc>
          <w:tcPr>
            <w:tcW w:type="dxa" w:w="2880"/>
          </w:tcPr>
          <w:p>
            <w:r>
              <w:t>west：87.14151711914064</w:t>
            </w:r>
          </w:p>
        </w:tc>
        <w:tc>
          <w:tcPr>
            <w:tcW w:type="dxa" w:w="2880"/>
          </w:tcPr>
          <w:p>
            <w:r>
              <w:t>-</w:t>
            </w:r>
          </w:p>
        </w:tc>
        <w:tc>
          <w:tcPr>
            <w:tcW w:type="dxa" w:w="2880"/>
          </w:tcPr>
          <w:p>
            <w:r>
              <w:t>east：89.70133157226564</w:t>
            </w:r>
          </w:p>
        </w:tc>
      </w:tr>
      <w:tr>
        <w:tc>
          <w:tcPr>
            <w:tcW w:type="dxa" w:w="2880"/>
          </w:tcPr>
          <w:p>
            <w:r>
              <w:t>-</w:t>
            </w:r>
          </w:p>
        </w:tc>
        <w:tc>
          <w:tcPr>
            <w:tcW w:type="dxa" w:w="2880"/>
          </w:tcPr>
          <w:p>
            <w:r>
              <w:t>south：28.74123370305203</w:t>
            </w:r>
          </w:p>
        </w:tc>
        <w:tc>
          <w:tcPr>
            <w:tcW w:type="dxa" w:w="2880"/>
          </w:tcPr>
          <w:p>
            <w:r>
              <w:t>-</w:t>
            </w:r>
          </w:p>
        </w:tc>
      </w:tr>
    </w:tbl>
    <w:p>
      <w:r>
        <w:rPr>
          <w:sz w:val="32"/>
        </w:rPr>
        <w:t>5、Time frame:</w:t>
      </w:r>
      <w:r>
        <w:rPr>
          <w:sz w:val="22"/>
        </w:rPr>
        <w:t>2019-12-12 16:00:00+00:00</w:t>
      </w:r>
      <w:r>
        <w:rPr>
          <w:sz w:val="22"/>
        </w:rPr>
        <w:t>--</w:t>
      </w:r>
      <w:r>
        <w:rPr>
          <w:sz w:val="22"/>
        </w:rPr>
        <w:t>2020-01-09 03:59:59+00:00</w:t>
      </w:r>
    </w:p>
    <w:p>
      <w:r>
        <w:rPr>
          <w:sz w:val="32"/>
        </w:rPr>
        <w:t>6、Reference method</w:t>
      </w:r>
    </w:p>
    <w:p>
      <w:pPr>
        <w:ind w:left="432"/>
      </w:pPr>
      <w:r>
        <w:rPr>
          <w:sz w:val="22"/>
        </w:rPr>
        <w:t xml:space="preserve">References to data: </w:t>
      </w:r>
    </w:p>
    <w:p>
      <w:pPr>
        <w:ind w:left="432" w:firstLine="432"/>
      </w:pPr>
      <w:r>
        <w:t>KONG Qingpeng. Genomic variation data of modern Tibetans (2020). A Big Earth Data Platform for Three Poles, doi:10.11888/Ecolo.tpdc.271051</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KONG Qingpeng</w:t>
        <w:br/>
      </w:r>
      <w:r>
        <w:rPr>
          <w:sz w:val="22"/>
        </w:rPr>
        <w:t xml:space="preserve">unit: </w:t>
      </w:r>
      <w:r>
        <w:rPr>
          <w:sz w:val="22"/>
        </w:rPr>
        <w:t>Kunming Institute of Zoology, Chinese Academy of Sciences</w:t>
        <w:br/>
      </w:r>
      <w:r>
        <w:rPr>
          <w:sz w:val="22"/>
        </w:rPr>
        <w:t xml:space="preserve">email: </w:t>
      </w:r>
      <w:r>
        <w:rPr>
          <w:sz w:val="22"/>
        </w:rPr>
        <w:t>kongqp@mail.kiz.ac.cn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