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Global Tropical cyclone (TC) track dataset (1842-2019)</w:t>
      </w:r>
    </w:p>
    <w:p>
      <w:r>
        <w:rPr>
          <w:sz w:val="32"/>
        </w:rPr>
        <w:t>1、Description</w:t>
      </w:r>
    </w:p>
    <w:p>
      <w:pPr>
        <w:ind w:firstLine="432"/>
      </w:pPr>
      <w:r>
        <w:rPr>
          <w:sz w:val="22"/>
        </w:rPr>
        <w:t>Global Tropical cyclone (TC) best track data already exist as individual storm tracks at other agencies. The intent of the IBTrACS project is to overcome data availability issues. This was achieved by working directly with all the Regional Specialized Meteorological Centers and other international centers and individuals to create a global best track dataset, merging storm information from multiple centers into one product and archiving the data for public use. The World Meteorological Organization  Tropical Cyclone Programme has endorsed IBTrACS as an official archiving and distribution resource for tropical cyclone best track data. The IBTrACS project: contains the most complete global set of historical tropical cyclones available, combines information from numerous tropical cyclone datasets, simplifies inter-agency comparisons by providing storm data from multiple sources in one place, provides data in popular formats to facilitate analysis and checks the quality of storm inventories, positions, pressures, and wind speeds, passing the information on to the user. The primary intent of IBTrACS is to support scientific research efforts.</w:t>
      </w:r>
    </w:p>
    <w:p>
      <w:r>
        <w:rPr>
          <w:sz w:val="32"/>
        </w:rPr>
        <w:t>2、Keywords</w:t>
      </w:r>
    </w:p>
    <w:p>
      <w:pPr>
        <w:ind w:left="432"/>
      </w:pPr>
      <w:r>
        <w:rPr>
          <w:sz w:val="22"/>
        </w:rPr>
        <w:t>Theme：</w:t>
      </w:r>
      <w:r>
        <w:rPr>
          <w:sz w:val="22"/>
        </w:rPr>
        <w:t>Meteorological hazards</w:t>
      </w:r>
      <w:r>
        <w:t>,</w:t>
      </w:r>
      <w:r>
        <w:rPr>
          <w:sz w:val="22"/>
        </w:rPr>
        <w:t>Natural Disaster</w:t>
        <w:br/>
      </w:r>
      <w:r>
        <w:rPr>
          <w:sz w:val="22"/>
        </w:rPr>
        <w:t>Discipline：</w:t>
      </w:r>
      <w:r>
        <w:rPr>
          <w:sz w:val="22"/>
        </w:rPr>
        <w:t>Atmosphere</w:t>
      </w:r>
      <w:r>
        <w:t>,</w:t>
      </w:r>
      <w:r>
        <w:rPr>
          <w:sz w:val="22"/>
        </w:rPr>
        <w:t>Human-nature Relationship</w:t>
        <w:br/>
      </w:r>
      <w:r>
        <w:rPr>
          <w:sz w:val="22"/>
        </w:rPr>
        <w:t>Places：</w:t>
      </w:r>
      <w:r>
        <w:rPr>
          <w:sz w:val="22"/>
        </w:rPr>
        <w:t>global</w:t>
        <w:br/>
      </w:r>
      <w:r>
        <w:rPr>
          <w:sz w:val="22"/>
        </w:rPr>
        <w:t>Time：</w:t>
      </w:r>
      <w:r>
        <w:rPr>
          <w:sz w:val="22"/>
        </w:rPr>
        <w:t>1842-2019</w:t>
      </w:r>
    </w:p>
    <w:p>
      <w:r>
        <w:rPr>
          <w:sz w:val="32"/>
        </w:rPr>
        <w:t>3、Data details</w:t>
      </w:r>
    </w:p>
    <w:p>
      <w:pPr>
        <w:ind w:left="432"/>
      </w:pPr>
      <w:r>
        <w:rPr>
          <w:sz w:val="22"/>
        </w:rPr>
        <w:t>1.Scale：None</w:t>
      </w:r>
    </w:p>
    <w:p>
      <w:pPr>
        <w:ind w:left="432"/>
      </w:pPr>
      <w:r>
        <w:rPr>
          <w:sz w:val="22"/>
        </w:rPr>
        <w:t>2.Projection：None</w:t>
      </w:r>
    </w:p>
    <w:p>
      <w:pPr>
        <w:ind w:left="432"/>
      </w:pPr>
      <w:r>
        <w:rPr>
          <w:sz w:val="22"/>
        </w:rPr>
        <w:t>3.Filesize：3.6MB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1842-01-10 02:34:04+00:00</w:t>
      </w:r>
      <w:r>
        <w:rPr>
          <w:sz w:val="22"/>
        </w:rPr>
        <w:t>--</w:t>
      </w:r>
      <w:r>
        <w:rPr>
          <w:sz w:val="22"/>
        </w:rPr>
        <w:t>2019-09-28 00:00:00+00:00</w:t>
      </w:r>
    </w:p>
    <w:p>
      <w:r>
        <w:rPr>
          <w:sz w:val="32"/>
        </w:rPr>
        <w:t>6、Reference method</w:t>
      </w:r>
    </w:p>
    <w:p>
      <w:pPr>
        <w:ind w:left="432"/>
      </w:pPr>
      <w:r>
        <w:rPr>
          <w:sz w:val="22"/>
        </w:rPr>
        <w:t xml:space="preserve">References to data: </w:t>
      </w:r>
    </w:p>
    <w:p>
      <w:pPr>
        <w:ind w:left="432" w:firstLine="432"/>
      </w:pPr>
      <w:r>
        <w:t xml:space="preserve">GE  Yong, LI  Qiangzi, DONG Wen. Global Tropical cyclone (TC) track dataset (1842-2019). A Big Earth Data Platform for Three Poles, </w:t>
      </w:r>
      <w:r>
        <w:rPr>
          <w:sz w:val="22"/>
        </w:rPr>
        <w:t>2020</w:t>
      </w:r>
    </w:p>
    <w:p>
      <w:pPr>
        <w:ind w:left="432"/>
      </w:pPr>
      <w:r>
        <w:rPr>
          <w:sz w:val="22"/>
        </w:rPr>
        <w:t xml:space="preserve">References to articles: </w:t>
      </w:r>
    </w:p>
    <w:p>
      <w:pPr>
        <w:ind w:left="864"/>
      </w:pPr>
      <w:r>
        <w:t>Knapp, K. R., M. C. Kruk, D. H. Levinson, H. J. Diamond, and C. J. Neumann, 2010: The International Best Track Archive for Climate Stewardship (IBTrACS): Unifying tropical cyclone best track data. Bulletin of the American Meteorological Society, 91, 363-376.</w:t>
        <w:br/>
        <w:br/>
      </w:r>
    </w:p>
    <w:p>
      <w:r>
        <w:rPr>
          <w:sz w:val="32"/>
        </w:rPr>
        <w:t>7、Supporting project information</w:t>
      </w:r>
    </w:p>
    <w:p>
      <w:r>
        <w:rPr>
          <w:sz w:val="32"/>
        </w:rPr>
        <w:t>8、Data resource provider</w:t>
      </w:r>
    </w:p>
    <w:p>
      <w:pPr>
        <w:ind w:left="432"/>
      </w:pPr>
      <w:r>
        <w:rPr>
          <w:sz w:val="22"/>
        </w:rPr>
        <w:t xml:space="preserve">name: </w:t>
      </w:r>
      <w:r>
        <w:rPr>
          <w:sz w:val="22"/>
        </w:rPr>
        <w:t>DONG Wen</w:t>
        <w:br/>
      </w:r>
      <w:r>
        <w:rPr>
          <w:sz w:val="22"/>
        </w:rPr>
        <w:t xml:space="preserve">unit: </w:t>
      </w:r>
      <w:r>
        <w:rPr>
          <w:sz w:val="22"/>
        </w:rPr>
        <w:br/>
      </w:r>
      <w:r>
        <w:rPr>
          <w:sz w:val="22"/>
        </w:rPr>
        <w:t xml:space="preserve">email: </w:t>
      </w:r>
      <w:r>
        <w:rPr>
          <w:sz w:val="22"/>
        </w:rPr>
        <w:t>dongwen01@radi.ac.cn</w:t>
        <w:br/>
        <w:br/>
      </w: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r>
        <w:rPr>
          <w:sz w:val="22"/>
        </w:rPr>
        <w:t xml:space="preserve">name: </w:t>
      </w:r>
      <w:r>
        <w:rPr>
          <w:sz w:val="22"/>
        </w:rPr>
        <w:t>LI  Qiangzi</w:t>
        <w:br/>
      </w:r>
      <w:r>
        <w:rPr>
          <w:sz w:val="22"/>
        </w:rPr>
        <w:t xml:space="preserve">unit: </w:t>
      </w:r>
      <w:r>
        <w:rPr>
          <w:sz w:val="22"/>
        </w:rPr>
        <w:br/>
      </w:r>
      <w:r>
        <w:rPr>
          <w:sz w:val="22"/>
        </w:rPr>
        <w:t xml:space="preserve">email: </w:t>
      </w:r>
      <w:r>
        <w:rPr>
          <w:sz w:val="22"/>
        </w:rPr>
        <w:t>liqz@aircas.ac.cn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