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Simulation results of the influence of Holocene greenhouse gases on westerlies and monsoons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Holocene single greenhouse gas concentration change simulation results (11.5-0 ka) data set is based on the Earth system model CESM model (horizontal resolution: about 2° for the atmosphere and land surface module; about 1° for the ocean and sea ice module), carry out the Holocene transient simulation test considering the change of greenhouse gas concentration. The spatial resolution is 2°; the spatial range: North: 90°N, South: 90°S, West: -180°, East: 180°; the regional range is global; the time range is Holocene. The simulation results can be used to study Holocene changes of westerly-monsoon in Eurasia under the influence of individual greenhouse gas concentration changes.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Winds</w:t>
      </w:r>
      <w:r>
        <w:t>,</w:t>
      </w:r>
      <w:r>
        <w:rPr>
          <w:sz w:val="22"/>
        </w:rPr>
        <w:t>westerly-monsoon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Eurasia</w:t>
        <w:br/>
      </w:r>
      <w:r>
        <w:rPr>
          <w:sz w:val="22"/>
        </w:rPr>
        <w:t>Time：</w:t>
      </w:r>
      <w:r>
        <w:rPr>
          <w:sz w:val="22"/>
        </w:rPr>
        <w:t>Holocene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3.Filesize：1207.0MB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TIAN   Zhiping, ZHANG   Ran. Simulation results of the influence of Holocene greenhouse gases on westerlies and monsoons. A Big Earth Data Platform for Three Poles, doi:10.11888/Atmos.tpdc.271922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Ran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zhangran@mail.iap.ac.cn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Ran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zhangran@mail.iap.ac.cn</w:t>
        <w:br/>
        <w:br/>
      </w:r>
      <w:r>
        <w:rPr>
          <w:sz w:val="22"/>
        </w:rPr>
        <w:t xml:space="preserve">name: </w:t>
      </w:r>
      <w:r>
        <w:rPr>
          <w:sz w:val="22"/>
        </w:rPr>
        <w:t>TIAN   Zhiping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tianzhiping@mail.iap.ac.cn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