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Spatio-temporal change data of Fraction Vegetation Coverage in Central Asia (2010, 2015, 2020)</w:t>
      </w:r>
    </w:p>
    <w:p>
      <w:r>
        <w:rPr>
          <w:sz w:val="32"/>
        </w:rPr>
        <w:t>1、Description</w:t>
      </w:r>
    </w:p>
    <w:p>
      <w:pPr>
        <w:ind w:firstLine="432"/>
      </w:pPr>
      <w:r>
        <w:rPr>
          <w:sz w:val="22"/>
        </w:rPr>
        <w:t>This dataset includes Fraction Vegetation Coverage (FVC) data for five countries in Central Asia (Kazakhstan, Kyrgyzstan, Tajikistan, Turkmenistan, and Uzbekistan) during 2010, 2015 and 2020. The data is calculated from the MODIS-NDVI data set (product number MOD13A2.006) based on the empirical relationship between FVC in arid areas and NDVI. The product has a time resolution of 1 year and a spatial resolution of 1 km. The algorithm selects the best available pixel value based on low cloud, low detection angle and highest NDVI value from all the observation data of the year, and performs conversion.</w:t>
      </w:r>
    </w:p>
    <w:p>
      <w:r>
        <w:rPr>
          <w:sz w:val="32"/>
        </w:rPr>
        <w:t>2、Keywords</w:t>
      </w:r>
    </w:p>
    <w:p>
      <w:pPr>
        <w:ind w:left="432"/>
      </w:pPr>
      <w:r>
        <w:rPr>
          <w:sz w:val="22"/>
        </w:rPr>
        <w:t>Theme：</w:t>
      </w:r>
      <w:r>
        <w:rPr>
          <w:sz w:val="22"/>
        </w:rPr>
        <w:t>Vegetation coverage data</w:t>
      </w:r>
      <w:r>
        <w:t>,</w:t>
      </w:r>
      <w:r>
        <w:rPr>
          <w:sz w:val="22"/>
        </w:rPr>
        <w:t>Terrestrial Surface Remote Sensing</w:t>
        <w:br/>
      </w:r>
      <w:r>
        <w:rPr>
          <w:sz w:val="22"/>
        </w:rPr>
        <w:t>Discipline：</w:t>
      </w:r>
      <w:r>
        <w:rPr>
          <w:sz w:val="22"/>
        </w:rPr>
        <w:t>Terrestrial Surface</w:t>
        <w:br/>
      </w:r>
      <w:r>
        <w:rPr>
          <w:sz w:val="22"/>
        </w:rPr>
        <w:t>Places：</w:t>
      </w:r>
      <w:r>
        <w:rPr>
          <w:sz w:val="22"/>
        </w:rPr>
        <w:t>Turkmenistan</w:t>
      </w:r>
      <w:r>
        <w:t xml:space="preserve">, </w:t>
      </w:r>
      <w:r>
        <w:rPr>
          <w:sz w:val="22"/>
        </w:rPr>
        <w:t>Uzbekistan</w:t>
      </w:r>
      <w:r>
        <w:t xml:space="preserve">, </w:t>
      </w:r>
      <w:r>
        <w:rPr>
          <w:sz w:val="22"/>
        </w:rPr>
        <w:t>Central Asia</w:t>
      </w:r>
      <w:r>
        <w:t xml:space="preserve">, </w:t>
      </w:r>
      <w:r>
        <w:rPr>
          <w:sz w:val="22"/>
        </w:rPr>
        <w:t>Kazakhstan</w:t>
      </w:r>
      <w:r>
        <w:t xml:space="preserve">, </w:t>
      </w:r>
      <w:r>
        <w:rPr>
          <w:sz w:val="22"/>
        </w:rPr>
        <w:t>Kyrgyzstan</w:t>
      </w:r>
      <w:r>
        <w:t xml:space="preserve">, </w:t>
      </w:r>
      <w:r>
        <w:rPr>
          <w:sz w:val="22"/>
        </w:rPr>
        <w:t>Tajikistan</w:t>
        <w:br/>
      </w:r>
      <w:r>
        <w:rPr>
          <w:sz w:val="22"/>
        </w:rPr>
        <w:t>Time：</w:t>
      </w:r>
      <w:r>
        <w:rPr>
          <w:sz w:val="22"/>
        </w:rPr>
        <w:t>2010-2020</w:t>
      </w:r>
    </w:p>
    <w:p>
      <w:r>
        <w:rPr>
          <w:sz w:val="32"/>
        </w:rPr>
        <w:t>3、Data details</w:t>
      </w:r>
    </w:p>
    <w:p>
      <w:pPr>
        <w:ind w:left="432"/>
      </w:pPr>
      <w:r>
        <w:rPr>
          <w:sz w:val="22"/>
        </w:rPr>
        <w:t>1.Scale：None</w:t>
      </w:r>
    </w:p>
    <w:p>
      <w:pPr>
        <w:ind w:left="432"/>
      </w:pPr>
      <w:r>
        <w:rPr>
          <w:sz w:val="22"/>
        </w:rPr>
        <w:t>2.Projection：WGS84</w:t>
      </w:r>
    </w:p>
    <w:p>
      <w:pPr>
        <w:ind w:left="432"/>
      </w:pPr>
      <w:r>
        <w:rPr>
          <w:sz w:val="22"/>
        </w:rPr>
        <w:t>3.Filesize：54.2MB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east：78.0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2009-12-31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XU Xiaofan, TAN Minghong. Spatio-temporal change data of Fraction Vegetation Coverage in Central Asia (2010, 2015, 2020). A Big Earth Data Platform for Three Poles, </w:t>
      </w:r>
      <w:r>
        <w:rPr>
          <w:sz w:val="22"/>
        </w:rPr>
        <w:t>2021</w:t>
      </w:r>
    </w:p>
    <w:p>
      <w:pPr>
        <w:ind w:left="432"/>
      </w:pPr>
      <w:r>
        <w:rPr>
          <w:sz w:val="22"/>
        </w:rPr>
        <w:t xml:space="preserve">References to articles: </w:t>
      </w:r>
    </w:p>
    <w:p>
      <w:pPr>
        <w:ind w:left="864"/>
      </w:pPr>
      <w:r>
        <w:t>赵英时. (2013). 遥感应用分析原理与方法[M]. 科学出版社.</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TAN Minghong</w:t>
        <w:br/>
      </w:r>
      <w:r>
        <w:rPr>
          <w:sz w:val="22"/>
        </w:rPr>
        <w:t xml:space="preserve">unit: </w:t>
      </w:r>
      <w:r>
        <w:rPr>
          <w:sz w:val="22"/>
        </w:rPr>
        <w:t>Institute of Geographic Sciences and Natural Resources Research, CAS</w:t>
        <w:br/>
      </w:r>
      <w:r>
        <w:rPr>
          <w:sz w:val="22"/>
        </w:rPr>
        <w:t xml:space="preserve">email: </w:t>
      </w:r>
      <w:r>
        <w:rPr>
          <w:sz w:val="22"/>
        </w:rPr>
        <w:t>tanmh@igsnrr.ac.cn</w:t>
        <w:br/>
        <w:br/>
      </w:r>
      <w:r>
        <w:rPr>
          <w:sz w:val="22"/>
        </w:rPr>
        <w:t xml:space="preserve">name: </w:t>
      </w:r>
      <w:r>
        <w:rPr>
          <w:sz w:val="22"/>
        </w:rPr>
        <w:t>XU Xiaofan</w:t>
        <w:br/>
      </w:r>
      <w:r>
        <w:rPr>
          <w:sz w:val="22"/>
        </w:rPr>
        <w:t xml:space="preserve">unit: </w:t>
      </w:r>
      <w:r>
        <w:rPr>
          <w:sz w:val="22"/>
        </w:rPr>
        <w:t>Institute of Geographic Sciences and Natural Resources Research, CAS</w:t>
        <w:br/>
      </w:r>
      <w:r>
        <w:rPr>
          <w:sz w:val="22"/>
        </w:rPr>
        <w:t xml:space="preserve">email: </w:t>
      </w:r>
      <w:r>
        <w:rPr>
          <w:sz w:val="22"/>
        </w:rPr>
        <w:t>xuxiaofan17@mails.ucas.ac.cn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