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Simulated land use changes using Dyna-CLUE model under multiple scenarios in  the upstream and midstream of the Heihe River Basin (1986-2030)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the simulation data of land use changes using Dyna-CLUE model under multiple scenarios in Heihe River Basin. The time period is 1986-2030, 1986 is the actual reference data, and 1987-2030 is the simulation data. Scenarios include historical trend scenarios, ecological protection scenarios, strict ecological protection scenarios, economic development scenarios and rapid economic development scenarios. Dyna-CLUE model is used to simulate different scenarios. Data format is Arc ASCII format.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  <w:br/>
      </w:r>
      <w:r>
        <w:rPr>
          <w:sz w:val="22"/>
        </w:rPr>
        <w:t>Time：</w:t>
      </w:r>
      <w:r>
        <w:rPr>
          <w:sz w:val="22"/>
        </w:rPr>
        <w:t>1986-2030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3.Filesize：0.013MB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1986-08-09 16:00:00+00:00</w:t>
      </w:r>
      <w:r>
        <w:rPr>
          <w:sz w:val="22"/>
        </w:rPr>
        <w:t>--</w:t>
      </w:r>
      <w:r>
        <w:rPr>
          <w:sz w:val="22"/>
        </w:rPr>
        <w:t>2031-01-09 01:31:00+00:00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NAN Zhuotong. Simulated land use changes using Dyna-CLUE model under multiple scenarios in  the upstream and midstream of the Heihe River Basin (1986-2030). A Big Earth Data Platform for Three Poles, doi:10.3972/heihe.114.2014.db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张凌，黑河流域中上游土地利用变化和水文响应多情景分析[D]. 中国科学院大学,p1-82.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NAN Zhuotong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nztong@lzb.ac.cn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