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new vegetation map for Qinghai-Tibet Plateau by integrated classification from multi-source data products（2020）</w:t>
      </w:r>
    </w:p>
    <w:p>
      <w:r>
        <w:rPr>
          <w:sz w:val="32"/>
        </w:rPr>
        <w:t>1、Description</w:t>
      </w:r>
    </w:p>
    <w:p>
      <w:pPr>
        <w:ind w:firstLine="432"/>
      </w:pPr>
      <w:r>
        <w:rPr>
          <w:sz w:val="22"/>
        </w:rPr>
        <w:t>In this study，a vegetation classification system for the vegetation types in the Qinghai-Tibet Plateau was designed. The integrated classification method，taken into account of multi-source vegetation classification / land cover classification products， was used to produce the actual vegetation map. This integrated classification method followed the principle of data consistency，and the resultant vegetation map was superior over other vegetation maps in terms of reflection of current situation， classification system， and classification accuracy. This vegetation map is timely and could better reflect current vegetation distribution than earlier ones. This vegetation map could be conducive to fully extract vegetation information from multi-source data products with high reliability and consistency. Compared with previous data products，the overall accuracy （78.09%，kappa coefficient is 0.75） of this new vegetation map was found to increase by 18.84%-37.17%，especially for grassland and shrub.</w:t>
      </w:r>
    </w:p>
    <w:p>
      <w:r>
        <w:rPr>
          <w:sz w:val="32"/>
        </w:rPr>
        <w:t>2、Keywords</w:t>
      </w:r>
    </w:p>
    <w:p>
      <w:pPr>
        <w:ind w:left="432"/>
      </w:pPr>
      <w:r>
        <w:rPr>
          <w:sz w:val="22"/>
        </w:rPr>
        <w:t>Theme：</w:t>
      </w:r>
      <w:r>
        <w:rPr>
          <w:sz w:val="22"/>
        </w:rPr>
        <w:t>Integrated classification</w:t>
      </w:r>
      <w:r>
        <w:t>,</w:t>
      </w:r>
      <w:r>
        <w:rPr>
          <w:sz w:val="22"/>
        </w:rPr>
        <w:t>Remote Sensing Product</w:t>
      </w:r>
      <w:r>
        <w:t>,</w:t>
      </w:r>
      <w:r>
        <w:rPr>
          <w:sz w:val="22"/>
        </w:rPr>
        <w:t>Vegetation</w:t>
      </w:r>
      <w:r>
        <w:t>,</w:t>
      </w:r>
      <w:r>
        <w:rPr>
          <w:sz w:val="22"/>
        </w:rPr>
        <w:t>Land Use/Land Cover</w:t>
      </w:r>
      <w:r>
        <w:t>,</w:t>
      </w:r>
      <w:r>
        <w:rPr>
          <w:sz w:val="22"/>
        </w:rPr>
        <w:t>Remote Sensing Technology</w:t>
      </w:r>
      <w:r>
        <w:t>,</w:t>
      </w:r>
      <w:r>
        <w:rPr>
          <w:sz w:val="22"/>
        </w:rPr>
        <w:t>Vegetation classification</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2.Projection：Albers</w:t>
      </w:r>
    </w:p>
    <w:p>
      <w:pPr>
        <w:ind w:left="432"/>
      </w:pPr>
      <w:r>
        <w:rPr>
          <w:sz w:val="22"/>
        </w:rPr>
        <w:t>3.Filesize：155.0MB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north：43.36</w:t>
            </w:r>
          </w:p>
        </w:tc>
        <w:tc>
          <w:tcPr>
            <w:tcW w:type="dxa" w:w="2880"/>
          </w:tcPr>
          <w:p>
            <w:r>
              <w:t>-</w:t>
            </w:r>
          </w:p>
        </w:tc>
      </w:tr>
      <w:tr>
        <w:tc>
          <w:tcPr>
            <w:tcW w:type="dxa" w:w="2880"/>
          </w:tcPr>
          <w:p>
            <w:r>
              <w:t>west：73.16</w:t>
            </w:r>
          </w:p>
        </w:tc>
        <w:tc>
          <w:tcPr>
            <w:tcW w:type="dxa" w:w="2880"/>
          </w:tcPr>
          <w:p>
            <w:r>
              <w:t>-</w:t>
            </w:r>
          </w:p>
        </w:tc>
        <w:tc>
          <w:tcPr>
            <w:tcW w:type="dxa" w:w="2880"/>
          </w:tcPr>
          <w:p>
            <w:r>
              <w:t>east：104.65</w:t>
            </w:r>
          </w:p>
        </w:tc>
      </w:tr>
      <w:tr>
        <w:tc>
          <w:tcPr>
            <w:tcW w:type="dxa" w:w="2880"/>
          </w:tcPr>
          <w:p>
            <w:r>
              <w:t>-</w:t>
            </w:r>
          </w:p>
        </w:tc>
        <w:tc>
          <w:tcPr>
            <w:tcW w:type="dxa" w:w="2880"/>
          </w:tcPr>
          <w:p>
            <w:r>
              <w:t>south：23.05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ZHU   Wenquan, ZHAO   Cenliang, ZHANG   Hui. A new vegetation map for Qinghai-Tibet Plateau by integrated classification from multi-source data products（2020）. A Big Earth Data Platform for Three Poles, doi:10.11888/Terre.tpdc.271997</w:t>
      </w:r>
      <w:r>
        <w:rPr>
          <w:sz w:val="22"/>
        </w:rPr>
        <w:t>2022</w:t>
      </w:r>
    </w:p>
    <w:p>
      <w:pPr>
        <w:ind w:left="432"/>
      </w:pPr>
      <w:r>
        <w:rPr>
          <w:sz w:val="22"/>
        </w:rPr>
        <w:t xml:space="preserve">References to articles: </w:t>
      </w:r>
    </w:p>
    <w:p>
      <w:pPr>
        <w:ind w:left="864"/>
      </w:pPr>
      <w:r>
        <w:t>张慧, 赵涔良, 朱文泉. (2021). 基于多源数据产品集成分类制作的青藏高原现状植被图. 北京师范大学学报（自然科学版）, 57(6), 816-824. doi: 10.12202/j.0476-0301.2021171</w:t>
        <w:br/>
        <w:br/>
      </w:r>
    </w:p>
    <w:p>
      <w:r>
        <w:rPr>
          <w:sz w:val="32"/>
        </w:rPr>
        <w:t>7、Supporting project information</w:t>
      </w:r>
    </w:p>
    <w:p>
      <w:pPr>
        <w:ind w:left="432"/>
      </w:pPr>
      <w:r>
        <w:rPr>
          <w:sz w:val="22"/>
        </w:rPr>
        <w:t>Second Tibetan Plateau Scientific Expedition Program</w:t>
        <w:br/>
      </w:r>
      <w:r>
        <w:rPr>
          <w:sz w:val="22"/>
        </w:rPr>
        <w:t>The second Qinghai Tibet Plateau synthetic scientific expeditions project(2019QZKK0606)</w:t>
        <w:br/>
      </w:r>
    </w:p>
    <w:p>
      <w:r>
        <w:rPr>
          <w:sz w:val="32"/>
        </w:rPr>
        <w:t>8、Data resource provider</w:t>
      </w:r>
    </w:p>
    <w:p>
      <w:pPr>
        <w:ind w:left="432"/>
      </w:pPr>
      <w:r>
        <w:rPr>
          <w:sz w:val="22"/>
        </w:rPr>
        <w:t xml:space="preserve">name: </w:t>
      </w:r>
      <w:r>
        <w:rPr>
          <w:sz w:val="22"/>
        </w:rPr>
        <w:t>ZHANG   Hui</w:t>
        <w:br/>
      </w:r>
      <w:r>
        <w:rPr>
          <w:sz w:val="22"/>
        </w:rPr>
        <w:t xml:space="preserve">unit: </w:t>
      </w:r>
      <w:r>
        <w:rPr>
          <w:sz w:val="22"/>
        </w:rPr>
        <w:t>Beijing Normal University</w:t>
        <w:br/>
      </w:r>
      <w:r>
        <w:rPr>
          <w:sz w:val="22"/>
        </w:rPr>
        <w:t xml:space="preserve">email: </w:t>
      </w:r>
      <w:r>
        <w:rPr>
          <w:sz w:val="22"/>
        </w:rPr>
        <w:t>202021051190@mail.bnu.edu.cn</w:t>
        <w:br/>
        <w:br/>
      </w:r>
      <w:r>
        <w:rPr>
          <w:sz w:val="22"/>
        </w:rPr>
        <w:t xml:space="preserve">name: </w:t>
      </w:r>
      <w:r>
        <w:rPr>
          <w:sz w:val="22"/>
        </w:rPr>
        <w:t>ZHAO   Cenliang</w:t>
        <w:br/>
      </w:r>
      <w:r>
        <w:rPr>
          <w:sz w:val="22"/>
        </w:rPr>
        <w:t xml:space="preserve">unit: </w:t>
      </w:r>
      <w:r>
        <w:rPr>
          <w:sz w:val="22"/>
        </w:rPr>
        <w:t>Beijing Normal University</w:t>
        <w:br/>
      </w:r>
      <w:r>
        <w:rPr>
          <w:sz w:val="22"/>
        </w:rPr>
        <w:t xml:space="preserve">email: </w:t>
      </w:r>
      <w:r>
        <w:rPr>
          <w:sz w:val="22"/>
        </w:rPr>
        <w:t>zhao.cl@mail.bnu.edu.cn</w:t>
        <w:br/>
        <w:br/>
      </w:r>
      <w:r>
        <w:rPr>
          <w:sz w:val="22"/>
        </w:rPr>
        <w:t xml:space="preserve">name: </w:t>
      </w:r>
      <w:r>
        <w:rPr>
          <w:sz w:val="22"/>
        </w:rPr>
        <w:t>ZHU   Wenquan</w:t>
        <w:br/>
      </w:r>
      <w:r>
        <w:rPr>
          <w:sz w:val="22"/>
        </w:rPr>
        <w:t xml:space="preserve">unit: </w:t>
      </w:r>
      <w:r>
        <w:rPr>
          <w:sz w:val="22"/>
        </w:rPr>
        <w:t>Beijing Normal University</w:t>
        <w:br/>
      </w:r>
      <w:r>
        <w:rPr>
          <w:sz w:val="22"/>
        </w:rPr>
        <w:t xml:space="preserve">email: </w:t>
      </w:r>
      <w:r>
        <w:rPr>
          <w:sz w:val="22"/>
        </w:rPr>
        <w:t>zhuwq75@bnu.edu.cn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