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Sustainable livestock carring capacity and overgrazing rate of grassland over Qinghai-Tibet plateau since 1980</w:t>
      </w:r>
    </w:p>
    <w:p>
      <w:r>
        <w:rPr>
          <w:sz w:val="32"/>
        </w:rPr>
        <w:t>1、Description</w:t>
      </w:r>
    </w:p>
    <w:p>
      <w:pPr>
        <w:ind w:firstLine="432"/>
      </w:pPr>
      <w:r>
        <w:rPr>
          <w:sz w:val="22"/>
        </w:rPr>
        <w:t>This dataset subsumes sustainable livestock carrying capacity in 2000, 2010, and 2018 and overgrazing rate in 1980, 1990, 2000, 2010, and 2017 at county level over Qinghai Tibet Plateau. Based on the NPP data simulated by VIP (vehicle interface process), an eco hydrological model with independent intellectual property of the institute of geographic sciences and nature resources research(IGSNRR), Chinese academy of Sciences(CAS), the grass yield data (1km resolution) is obtained. Grass yield is then calculated at county level, and corresponding sustainable livestock carring capacity is calculated according to the sustainable livestock capacity calculation standard of China(NY / T 635-2015). Overgrazing rate is calculated based on actual livestock carring capacity at county level.The dataset will provide reference for grassland restoration, management and utilization strategies.</w:t>
      </w:r>
    </w:p>
    <w:p>
      <w:r>
        <w:rPr>
          <w:sz w:val="32"/>
        </w:rPr>
        <w:t>2、Keywords</w:t>
      </w:r>
    </w:p>
    <w:p>
      <w:pPr>
        <w:ind w:left="432"/>
      </w:pPr>
      <w:r>
        <w:rPr>
          <w:sz w:val="22"/>
        </w:rPr>
        <w:t>Theme：</w:t>
      </w:r>
      <w:r>
        <w:rPr>
          <w:sz w:val="22"/>
        </w:rPr>
        <w:t>Biological Resources</w:t>
      </w:r>
      <w:r>
        <w:t>,</w:t>
      </w:r>
      <w:r>
        <w:rPr>
          <w:sz w:val="22"/>
        </w:rPr>
        <w:t>Grassland ecosystem</w:t>
      </w:r>
      <w:r>
        <w:t>,</w:t>
      </w:r>
      <w:r>
        <w:rPr>
          <w:sz w:val="22"/>
        </w:rPr>
        <w:t>Pasture</w:t>
      </w:r>
      <w:r>
        <w:t>,</w:t>
      </w:r>
      <w:r>
        <w:rPr>
          <w:sz w:val="22"/>
        </w:rPr>
        <w:t>Grassland resources</w:t>
      </w:r>
      <w:r>
        <w:t>,</w:t>
      </w:r>
      <w:r>
        <w:rPr>
          <w:sz w:val="22"/>
        </w:rPr>
        <w:t>Development potential</w:t>
      </w:r>
      <w:r>
        <w:t>,</w:t>
      </w:r>
      <w:r>
        <w:rPr>
          <w:sz w:val="22"/>
        </w:rPr>
        <w:t>Vegetation</w:t>
      </w:r>
      <w:r>
        <w:t>,</w:t>
      </w:r>
      <w:r>
        <w:rPr>
          <w:sz w:val="22"/>
        </w:rPr>
        <w:t>Nature reserve</w:t>
      </w:r>
      <w:r>
        <w:t>,</w:t>
      </w:r>
      <w:r>
        <w:rPr>
          <w:sz w:val="22"/>
        </w:rPr>
        <w:t>Land Resources</w:t>
      </w:r>
      <w:r>
        <w:t>,</w:t>
      </w:r>
      <w:r>
        <w:rPr>
          <w:sz w:val="22"/>
        </w:rPr>
        <w:t>Grassland</w:t>
      </w:r>
      <w:r>
        <w:t>,</w:t>
      </w:r>
      <w:r>
        <w:rPr>
          <w:sz w:val="22"/>
        </w:rPr>
        <w:t>Graze</w:t>
      </w:r>
      <w:r>
        <w:t>,</w:t>
      </w:r>
      <w:r>
        <w:rPr>
          <w:sz w:val="22"/>
        </w:rPr>
        <w:t>Biomass burning</w:t>
      </w:r>
      <w:r>
        <w:t>,</w:t>
      </w:r>
      <w:r>
        <w:rPr>
          <w:sz w:val="22"/>
        </w:rPr>
        <w:t>Ecological Degradation and Protection</w:t>
      </w:r>
      <w:r>
        <w:t>,</w:t>
      </w:r>
      <w:r>
        <w:rPr>
          <w:sz w:val="22"/>
        </w:rPr>
        <w:t>Grain for green</w:t>
      </w:r>
      <w:r>
        <w:t>,</w:t>
      </w:r>
      <w:r>
        <w:rPr>
          <w:sz w:val="22"/>
        </w:rPr>
        <w:t>Grassland</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Western China</w:t>
      </w:r>
      <w:r>
        <w:t xml:space="preserve">, </w:t>
      </w:r>
      <w:r>
        <w:rPr>
          <w:sz w:val="22"/>
        </w:rPr>
        <w:t>alpine steppe</w:t>
      </w:r>
      <w:r>
        <w:t xml:space="preserve">, </w:t>
      </w:r>
      <w:r>
        <w:rPr>
          <w:sz w:val="22"/>
        </w:rPr>
        <w:t>The Qinghai-Tibeta Plateau</w:t>
      </w:r>
      <w:r>
        <w:t xml:space="preserve">, </w:t>
      </w:r>
      <w:r>
        <w:rPr>
          <w:sz w:val="22"/>
        </w:rPr>
        <w:t>Alpine region of China</w:t>
        <w:br/>
      </w:r>
      <w:r>
        <w:rPr>
          <w:sz w:val="22"/>
        </w:rPr>
        <w:t>Time：</w:t>
      </w:r>
      <w:r>
        <w:rPr>
          <w:sz w:val="22"/>
        </w:rPr>
        <w:t>2000-2018</w:t>
      </w:r>
      <w:r>
        <w:t xml:space="preserve">, </w:t>
      </w:r>
      <w:r>
        <w:rPr>
          <w:sz w:val="22"/>
        </w:rPr>
        <w:t>1980-2018</w:t>
      </w:r>
    </w:p>
    <w:p>
      <w:r>
        <w:rPr>
          <w:sz w:val="32"/>
        </w:rPr>
        <w:t>3、Data details</w:t>
      </w:r>
    </w:p>
    <w:p>
      <w:pPr>
        <w:ind w:left="432"/>
      </w:pPr>
      <w:r>
        <w:rPr>
          <w:sz w:val="22"/>
        </w:rPr>
        <w:t>1.Scale：None</w:t>
      </w:r>
    </w:p>
    <w:p>
      <w:pPr>
        <w:ind w:left="432"/>
      </w:pPr>
      <w:r>
        <w:rPr>
          <w:sz w:val="22"/>
        </w:rPr>
        <w:t>2.Projection：None</w:t>
      </w:r>
    </w:p>
    <w:p>
      <w:pPr>
        <w:ind w:left="432"/>
      </w:pPr>
      <w:r>
        <w:rPr>
          <w:sz w:val="22"/>
        </w:rPr>
        <w:t>3.Filesize：3.74MB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west：73.32</w:t>
            </w:r>
          </w:p>
        </w:tc>
        <w:tc>
          <w:tcPr>
            <w:tcW w:type="dxa" w:w="2880"/>
          </w:tcPr>
          <w:p>
            <w:r>
              <w:t>-</w:t>
            </w:r>
          </w:p>
        </w:tc>
        <w:tc>
          <w:tcPr>
            <w:tcW w:type="dxa" w:w="2880"/>
          </w:tcPr>
          <w:p>
            <w:r>
              <w:t>east：104.78</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1982-01-17 16:00:00+00:00</w:t>
      </w:r>
      <w:r>
        <w:rPr>
          <w:sz w:val="22"/>
        </w:rPr>
        <w:t>--</w:t>
      </w:r>
      <w:r>
        <w:rPr>
          <w:sz w:val="22"/>
        </w:rPr>
        <w:t>2019-01-16 16:00:00+00:00</w:t>
      </w:r>
    </w:p>
    <w:p>
      <w:r>
        <w:rPr>
          <w:sz w:val="32"/>
        </w:rPr>
        <w:t>6、Reference method</w:t>
      </w:r>
    </w:p>
    <w:p>
      <w:pPr>
        <w:ind w:left="432"/>
      </w:pPr>
      <w:r>
        <w:rPr>
          <w:sz w:val="22"/>
        </w:rPr>
        <w:t xml:space="preserve">References to data: </w:t>
      </w:r>
    </w:p>
    <w:p>
      <w:pPr>
        <w:ind w:left="432" w:firstLine="432"/>
      </w:pPr>
      <w:r>
        <w:t>MO Xingguo. Sustainable livestock carring capacity and overgrazing rate of grassland over Qinghai-Tibet plateau since 1980. A Big Earth Data Platform for Three Poles, doi:10.11888/Socioeco.tpdc.270347</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MO Xingguo</w:t>
        <w:br/>
      </w:r>
      <w:r>
        <w:rPr>
          <w:sz w:val="22"/>
        </w:rPr>
        <w:t xml:space="preserve">unit: </w:t>
      </w:r>
      <w:r>
        <w:rPr>
          <w:sz w:val="22"/>
        </w:rPr>
        <w:br/>
      </w:r>
      <w:r>
        <w:rPr>
          <w:sz w:val="22"/>
        </w:rPr>
        <w:t xml:space="preserve">email: </w:t>
      </w:r>
      <w:r>
        <w:rPr>
          <w:sz w:val="22"/>
        </w:rPr>
        <w:t>moxg@igsnrr.ac.cn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