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of seepage infiltration line and analysis of seepage infiltration degree of dam break (2021)</w:t>
      </w:r>
    </w:p>
    <w:p>
      <w:r>
        <w:rPr>
          <w:sz w:val="32"/>
        </w:rPr>
        <w:t>1、Description</w:t>
      </w:r>
    </w:p>
    <w:p>
      <w:pPr>
        <w:ind w:firstLine="432"/>
      </w:pPr>
      <w:r>
        <w:rPr>
          <w:sz w:val="22"/>
        </w:rPr>
        <w:t>Data content: Monitoring of seepage infiltration line and analysis of seepage infiltration degree of dam break</w:t>
        <w:br/>
        <w:t>Data source: the data collection place is Sichuan. The experimental analysis was mainly completed in Sichuan University and Chengdu Ruyi Instrument Co., Ltd. The instruments used included high-speed camera, wave altimeter, electronic pressure measuring tube, pressure sensor, mechanical timer, etc. The collection time is 2021.</w:t>
        <w:br/>
        <w:t>Acquisition method: according to the indoor test, observe the evolution process of seepage development in the process of dam break of weir plug dam through electronic piezometer, pressure sensor and high-speed camera.</w:t>
        <w:br/>
        <w:t>Data quality description: carry out the stability model test of dam with different structures, and carry out the indoor test. According to the grading requirements of 14 working conditions, pile the dam body on the bottom plate of the water tank, and arrange multiple cameras to observe. During the process of clean water flowing into the water tank to wash the dam until the end of dam break, observe the coordinates of the infiltration process, and record the change process of the infiltration coordinates with time.</w:t>
      </w:r>
    </w:p>
    <w:p>
      <w:r>
        <w:rPr>
          <w:sz w:val="32"/>
        </w:rPr>
        <w:t>2、Keywords</w:t>
      </w:r>
    </w:p>
    <w:p>
      <w:pPr>
        <w:ind w:left="432"/>
      </w:pPr>
      <w:r>
        <w:rPr>
          <w:sz w:val="22"/>
        </w:rPr>
        <w:t>Theme：</w:t>
      </w:r>
      <w:r>
        <w:rPr>
          <w:sz w:val="22"/>
        </w:rPr>
        <w:t>Geological hazards</w:t>
      </w:r>
      <w:r>
        <w:t>,</w:t>
      </w:r>
      <w:r>
        <w:rPr>
          <w:sz w:val="22"/>
        </w:rPr>
        <w:t>Hydrological hazards</w:t>
      </w:r>
      <w:r>
        <w:t>,</w:t>
      </w:r>
      <w:r>
        <w:rPr>
          <w:sz w:val="22"/>
        </w:rPr>
        <w:t>Natural Disaster</w:t>
      </w:r>
      <w:r>
        <w:t>,</w:t>
      </w:r>
      <w:r>
        <w:rPr>
          <w:sz w:val="22"/>
        </w:rPr>
        <w:t>multi-disasters</w:t>
        <w:br/>
      </w:r>
      <w:r>
        <w:rPr>
          <w:sz w:val="22"/>
        </w:rPr>
        <w:t>Discipline：</w:t>
      </w:r>
      <w:r>
        <w:rPr>
          <w:sz w:val="22"/>
        </w:rPr>
        <w:t>Human-nature Relationship</w:t>
        <w:br/>
      </w:r>
      <w:r>
        <w:rPr>
          <w:sz w:val="22"/>
        </w:rPr>
        <w:t>Places：</w:t>
      </w:r>
      <w:r>
        <w:rPr>
          <w:sz w:val="22"/>
        </w:rPr>
        <w:t>Qinghai 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3.Filesize：0.055MB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2020-12-31 16:00:00+00:00</w:t>
      </w:r>
      <w:r>
        <w:rPr>
          <w:sz w:val="22"/>
        </w:rPr>
        <w:t>--</w:t>
      </w:r>
      <w:r>
        <w:rPr>
          <w:sz w:val="22"/>
        </w:rPr>
        <w:t>2021-09-29 16:00:00+00:00</w:t>
      </w:r>
    </w:p>
    <w:p>
      <w:r>
        <w:rPr>
          <w:sz w:val="32"/>
        </w:rPr>
        <w:t>6、Reference method</w:t>
      </w:r>
    </w:p>
    <w:p>
      <w:pPr>
        <w:ind w:left="432"/>
      </w:pPr>
      <w:r>
        <w:rPr>
          <w:sz w:val="22"/>
        </w:rPr>
        <w:t xml:space="preserve">References to data: </w:t>
      </w:r>
    </w:p>
    <w:p>
      <w:pPr>
        <w:ind w:left="432" w:firstLine="432"/>
      </w:pPr>
      <w:r>
        <w:t>NIU   Zhipan . Monitoring of seepage infiltration line and analysis of seepage infiltration degree of dam break (2021). A Big Earth Data Platform for Three Poles, doi:10.11888/HumanNat.tpdc.272040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NIU   Zhipan </w:t>
        <w:br/>
      </w:r>
      <w:r>
        <w:rPr>
          <w:sz w:val="22"/>
        </w:rPr>
        <w:t xml:space="preserve">unit: </w:t>
      </w:r>
      <w:r>
        <w:rPr>
          <w:sz w:val="22"/>
        </w:rPr>
        <w:t>Sichuan University</w:t>
        <w:br/>
      </w:r>
      <w:r>
        <w:rPr>
          <w:sz w:val="22"/>
        </w:rPr>
        <w:t xml:space="preserve">email: </w:t>
      </w:r>
      <w:r>
        <w:rPr>
          <w:sz w:val="22"/>
        </w:rPr>
        <w:t>163niuzhipan@163.com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