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Shaking table model test data for bedding rock slope - displacement</w:t>
      </w:r>
    </w:p>
    <w:p>
      <w:r>
        <w:rPr>
          <w:sz w:val="32"/>
        </w:rPr>
        <w:t>1、Description</w:t>
      </w:r>
    </w:p>
    <w:p>
      <w:pPr>
        <w:ind w:firstLine="432"/>
      </w:pPr>
      <w:r>
        <w:rPr>
          <w:sz w:val="22"/>
        </w:rPr>
        <w:t>Displacement is an important parameter to reflect the dynamics of slopes. Six acceleration sensors on the interface of weak and hard lithology and three acceleration sensors on the slope surface of the Xiaguiwa bedding rock model slope were selected as the study samples. The acceleration data of the study samples were processed by filtering, noise reduction and screening, and then quadratic integration and zero line callback were performed to calculate the peak displacement under the amplitude of 0.3g~0.8g Maoxian wave, and the displacement data set of the shaking table model test was obtained for the bedding rock model slope; the two sets of data on the weak and hard lithology interface can reflect the influence of the weak rock layer on the displacement of the bedding rock slope under the seismic action; The two sets of data on the interface of weak and hard lithology can reflect the influence of weak rock layer on the displacement of the bedding rock slope under the seismic effect; The set of data on the slope table can reflect the displacement relationship of various positions on the slope table;</w:t>
      </w:r>
    </w:p>
    <w:p>
      <w:r>
        <w:rPr>
          <w:sz w:val="32"/>
        </w:rPr>
        <w:t>2、Keywords</w:t>
      </w:r>
    </w:p>
    <w:p>
      <w:pPr>
        <w:ind w:left="432"/>
      </w:pPr>
      <w:r>
        <w:rPr>
          <w:sz w:val="22"/>
        </w:rPr>
        <w:t>Theme：</w:t>
      </w:r>
      <w:r>
        <w:rPr>
          <w:sz w:val="22"/>
        </w:rPr>
        <w:t>real data</w:t>
      </w:r>
      <w:r>
        <w:t>,</w:t>
      </w:r>
      <w:r>
        <w:rPr>
          <w:sz w:val="22"/>
        </w:rPr>
        <w:t>Others</w:t>
      </w:r>
      <w:r>
        <w:t>,</w:t>
      </w:r>
      <w:r>
        <w:rPr>
          <w:sz w:val="22"/>
        </w:rPr>
        <w:t>collapse</w:t>
      </w:r>
      <w:r>
        <w:t>,</w:t>
      </w:r>
      <w:r>
        <w:rPr>
          <w:sz w:val="22"/>
        </w:rPr>
        <w:t>Dynamic characteristics</w:t>
      </w:r>
      <w:r>
        <w:t>,</w:t>
      </w:r>
      <w:r>
        <w:rPr>
          <w:sz w:val="22"/>
        </w:rPr>
        <w:t>shaking table model test</w:t>
      </w:r>
      <w:r>
        <w:t>,</w:t>
      </w:r>
      <w:r>
        <w:rPr>
          <w:sz w:val="22"/>
        </w:rPr>
        <w:t>landslide</w:t>
      </w:r>
      <w:r>
        <w:t>,</w:t>
      </w:r>
      <w:r>
        <w:rPr>
          <w:sz w:val="22"/>
        </w:rPr>
        <w:t>Other</w:t>
        <w:br/>
      </w:r>
      <w:r>
        <w:rPr>
          <w:sz w:val="22"/>
        </w:rPr>
        <w:t>Discipline：</w:t>
      </w:r>
      <w:r>
        <w:rPr>
          <w:sz w:val="22"/>
        </w:rPr>
        <w:t>Terrestrial Surface</w:t>
      </w:r>
      <w:r>
        <w:t>,</w:t>
      </w:r>
      <w:r>
        <w:rPr>
          <w:sz w:val="22"/>
        </w:rPr>
        <w:t>Others</w:t>
        <w:br/>
      </w:r>
      <w:r>
        <w:rPr>
          <w:sz w:val="22"/>
        </w:rPr>
        <w:t>Places：</w:t>
      </w:r>
      <w:r>
        <w:rPr>
          <w:sz w:val="22"/>
        </w:rPr>
        <w:t>Sanjiang Rive Basin</w:t>
        <w:br/>
      </w:r>
      <w:r>
        <w:rPr>
          <w:sz w:val="22"/>
        </w:rPr>
        <w:t>Time：</w:t>
      </w:r>
      <w:r>
        <w:rPr>
          <w:sz w:val="22"/>
        </w:rPr>
        <w:t>2019-2021.</w:t>
      </w:r>
    </w:p>
    <w:p>
      <w:r>
        <w:rPr>
          <w:sz w:val="32"/>
        </w:rPr>
        <w:t>3、Data details</w:t>
      </w:r>
    </w:p>
    <w:p>
      <w:pPr>
        <w:ind w:left="432"/>
      </w:pPr>
      <w:r>
        <w:rPr>
          <w:sz w:val="22"/>
        </w:rPr>
        <w:t>1.Scale：None</w:t>
      </w:r>
    </w:p>
    <w:p>
      <w:pPr>
        <w:ind w:left="432"/>
      </w:pPr>
      <w:r>
        <w:rPr>
          <w:sz w:val="22"/>
        </w:rPr>
        <w:t>2.Projection：None</w:t>
      </w:r>
    </w:p>
    <w:p>
      <w:pPr>
        <w:ind w:left="432"/>
      </w:pPr>
      <w:r>
        <w:rPr>
          <w:sz w:val="22"/>
        </w:rPr>
        <w:t>3.Filesize：0.012MB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north：35.9</w:t>
            </w:r>
          </w:p>
        </w:tc>
        <w:tc>
          <w:tcPr>
            <w:tcW w:type="dxa" w:w="2880"/>
          </w:tcPr>
          <w:p>
            <w:r>
              <w:t>-</w:t>
            </w:r>
          </w:p>
        </w:tc>
      </w:tr>
      <w:tr>
        <w:tc>
          <w:tcPr>
            <w:tcW w:type="dxa" w:w="2880"/>
          </w:tcPr>
          <w:p>
            <w:r>
              <w:t>west：89.73</w:t>
            </w:r>
          </w:p>
        </w:tc>
        <w:tc>
          <w:tcPr>
            <w:tcW w:type="dxa" w:w="2880"/>
          </w:tcPr>
          <w:p>
            <w:r>
              <w:t>-</w:t>
            </w:r>
          </w:p>
        </w:tc>
        <w:tc>
          <w:tcPr>
            <w:tcW w:type="dxa" w:w="2880"/>
          </w:tcPr>
          <w:p>
            <w:r>
              <w:t>east：101.03</w:t>
            </w:r>
          </w:p>
        </w:tc>
      </w:tr>
      <w:tr>
        <w:tc>
          <w:tcPr>
            <w:tcW w:type="dxa" w:w="2880"/>
          </w:tcPr>
          <w:p>
            <w:r>
              <w:t>-</w:t>
            </w:r>
          </w:p>
        </w:tc>
        <w:tc>
          <w:tcPr>
            <w:tcW w:type="dxa" w:w="2880"/>
          </w:tcPr>
          <w:p>
            <w:r>
              <w:t>south：25.38</w:t>
            </w:r>
          </w:p>
        </w:tc>
        <w:tc>
          <w:tcPr>
            <w:tcW w:type="dxa" w:w="2880"/>
          </w:tcPr>
          <w:p>
            <w:r>
              <w:t>-</w:t>
            </w:r>
          </w:p>
        </w:tc>
      </w:tr>
    </w:tbl>
    <w:p>
      <w:r>
        <w:rPr>
          <w:sz w:val="32"/>
        </w:rPr>
        <w:t>5、Time frame:</w:t>
      </w:r>
      <w:r>
        <w:rPr>
          <w:sz w:val="22"/>
        </w:rPr>
        <w:t>2019-05-31 16:00:00+00:00</w:t>
      </w:r>
      <w:r>
        <w:rPr>
          <w:sz w:val="22"/>
        </w:rPr>
        <w:t>--</w:t>
      </w:r>
      <w:r>
        <w:rPr>
          <w:sz w:val="22"/>
        </w:rPr>
        <w:t>2021-07-30 16:00:00+00:00</w:t>
      </w:r>
    </w:p>
    <w:p>
      <w:r>
        <w:rPr>
          <w:sz w:val="32"/>
        </w:rPr>
        <w:t>6、Reference method</w:t>
      </w:r>
    </w:p>
    <w:p>
      <w:pPr>
        <w:ind w:left="432"/>
      </w:pPr>
      <w:r>
        <w:rPr>
          <w:sz w:val="22"/>
        </w:rPr>
        <w:t xml:space="preserve">References to data: </w:t>
      </w:r>
    </w:p>
    <w:p>
      <w:pPr>
        <w:ind w:left="432" w:firstLine="432"/>
      </w:pPr>
      <w:r>
        <w:t>GUO Mingzhu. Shaking table model test data for bedding rock slope - displacement. A Big Earth Data Platform for Three Poles, doi:10.11888/Terre.tpdc.272172</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r>
        <w:rPr>
          <w:sz w:val="22"/>
        </w:rPr>
        <w:t>Endogenic and exogenic geological conditions and coupling effects on the occurrence of landslide hazard</w:t>
        <w:br/>
      </w:r>
    </w:p>
    <w:p>
      <w:r>
        <w:rPr>
          <w:sz w:val="32"/>
        </w:rPr>
        <w:t>8、Data resource provider</w:t>
      </w:r>
    </w:p>
    <w:p>
      <w:pPr>
        <w:ind w:left="432"/>
      </w:pPr>
      <w:r>
        <w:rPr>
          <w:sz w:val="22"/>
        </w:rPr>
        <w:t xml:space="preserve">name: </w:t>
      </w:r>
      <w:r>
        <w:rPr>
          <w:sz w:val="22"/>
        </w:rPr>
        <w:t>GUO Mingzhu</w:t>
        <w:br/>
      </w:r>
      <w:r>
        <w:rPr>
          <w:sz w:val="22"/>
        </w:rPr>
        <w:t xml:space="preserve">unit: </w:t>
      </w:r>
      <w:r>
        <w:rPr>
          <w:sz w:val="22"/>
        </w:rPr>
        <w:t>Beijing University Of Technology</w:t>
        <w:br/>
      </w:r>
      <w:r>
        <w:rPr>
          <w:sz w:val="22"/>
        </w:rPr>
        <w:t xml:space="preserve">email: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