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Simulation of the permafrost distribution over the upper reaches of the Heihe River (1993-2012)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 is obtained by spatial interpolation and permafrost simulation through the surface temperature at 0 cm of nine stations in and outside the source area of the upper reaches of Heihe River. In the figure, 1 represents seasonal frozen soil and 2 represents permafrost.            </w:t>
        <w:br/>
        <w:t>The data is in TIFF format, WGS-84 is used for projection, and the spatial range is 37.7263n-39.0976n, 98.5769e-101.1608e.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Frozen ground distribution</w:t>
      </w:r>
      <w:r>
        <w:t>,</w:t>
      </w:r>
      <w:r>
        <w:rPr>
          <w:sz w:val="22"/>
        </w:rPr>
        <w:t>Frozen Ground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3.Filesize：975.0MB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north：39.0976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west：98.5769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east：101.1608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south：37.7263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1993-01-12 02:06:00+00:00</w:t>
      </w:r>
      <w:r>
        <w:rPr>
          <w:sz w:val="22"/>
        </w:rPr>
        <w:t>--</w:t>
      </w:r>
      <w:r>
        <w:rPr>
          <w:sz w:val="22"/>
        </w:rPr>
        <w:t>2013-01-08 02:06:00+00:00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GE  Shemin. Simulation of the permafrost distribution over the upper reaches of the Heihe River (1993-2012). A Big Earth Data Platform for Three Poles, doi:10.3972/heihe.071.2014.db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GE  Shemin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liangsh@cugb.edu.cn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