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Administrative divisions for Arctic Countries at the national and provincial levels</w:t>
      </w:r>
    </w:p>
    <w:p>
      <w:r>
        <w:rPr>
          <w:sz w:val="32"/>
        </w:rPr>
        <w:t>1、Description</w:t>
      </w:r>
    </w:p>
    <w:p>
      <w:pPr>
        <w:ind w:firstLine="432"/>
      </w:pPr>
      <w:r>
        <w:rPr>
          <w:sz w:val="22"/>
        </w:rPr>
        <w:t>Based on the Global 1,000,000 Basic Geographic Data (2010) of the Resource and Environment Science Data Center of the Chinese Academy of Sciences, the administrative divisions of Arctic countries (USA, Canada, Russia, Norway (including Greenland and the Faroe Islands), Denmark, Sweden, Finland, and Iceland) at the national and provincial levels are extracted via ArcGIS. The data are stored separately by nation. The data format is the .shp format of ArcGIS, and the projection mode is GCS_WGS_1984.</w:t>
        <w:br/>
        <w:t>The national data are from http://www.resdc.cn/data.aspx?DATAID=205.</w:t>
        <w:br/>
        <w:t>The provincial data are from http://www.resdc.cn/data.aspx?DATAID=206.</w:t>
      </w:r>
    </w:p>
    <w:p>
      <w:r>
        <w:rPr>
          <w:sz w:val="32"/>
        </w:rPr>
        <w:t>2、Keywords</w:t>
      </w:r>
    </w:p>
    <w:p>
      <w:pPr>
        <w:ind w:left="432"/>
      </w:pPr>
      <w:r>
        <w:rPr>
          <w:sz w:val="22"/>
        </w:rPr>
        <w:t>Theme：</w:t>
      </w:r>
      <w:r>
        <w:rPr>
          <w:sz w:val="22"/>
        </w:rPr>
        <w:t>Division</w:t>
      </w:r>
      <w:r>
        <w:t>,</w:t>
      </w:r>
      <w:r>
        <w:rPr>
          <w:sz w:val="22"/>
        </w:rPr>
        <w:t>Administrative boundary</w:t>
        <w:br/>
      </w:r>
      <w:r>
        <w:rPr>
          <w:sz w:val="22"/>
        </w:rPr>
        <w:t>Discipline：</w:t>
      </w:r>
      <w:r>
        <w:rPr>
          <w:sz w:val="22"/>
        </w:rPr>
        <w:t>Human-nature Relationship</w:t>
        <w:br/>
      </w:r>
      <w:r>
        <w:rPr>
          <w:sz w:val="22"/>
        </w:rPr>
        <w:t>Places：</w:t>
      </w:r>
      <w:r>
        <w:rPr>
          <w:sz w:val="22"/>
        </w:rPr>
        <w:t>Arctic Countries</w:t>
      </w:r>
      <w:r>
        <w:t xml:space="preserve">, </w:t>
      </w:r>
      <w:r>
        <w:rPr>
          <w:sz w:val="22"/>
        </w:rPr>
        <w:t>administrative divisions</w:t>
        <w:br/>
      </w:r>
      <w:r>
        <w:rPr>
          <w:sz w:val="22"/>
        </w:rPr>
        <w:t>Time：</w:t>
      </w:r>
      <w:r>
        <w:rPr>
          <w:sz w:val="22"/>
        </w:rPr>
        <w:t>2010</w:t>
      </w:r>
    </w:p>
    <w:p>
      <w:r>
        <w:rPr>
          <w:sz w:val="32"/>
        </w:rPr>
        <w:t>3、Data details</w:t>
      </w:r>
    </w:p>
    <w:p>
      <w:pPr>
        <w:ind w:left="432"/>
      </w:pPr>
      <w:r>
        <w:rPr>
          <w:sz w:val="22"/>
        </w:rPr>
        <w:t>1.Scale：250000</w:t>
      </w:r>
    </w:p>
    <w:p>
      <w:pPr>
        <w:ind w:left="432"/>
      </w:pPr>
      <w:r>
        <w:rPr>
          <w:sz w:val="22"/>
        </w:rPr>
        <w:t>2.Projection：</w:t>
      </w:r>
    </w:p>
    <w:p>
      <w:pPr>
        <w:ind w:left="432"/>
      </w:pPr>
      <w:r>
        <w:rPr>
          <w:sz w:val="22"/>
        </w:rPr>
        <w:t>3.Filesize：197.45MB</w:t>
      </w:r>
    </w:p>
    <w:p>
      <w:pPr>
        <w:ind w:left="432"/>
      </w:pPr>
      <w:r>
        <w:rPr>
          <w:sz w:val="22"/>
        </w:rPr>
        <w:t>4.Data format：Shapefile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north：83.0</w:t>
            </w:r>
          </w:p>
        </w:tc>
        <w:tc>
          <w:tcPr>
            <w:tcW w:type="dxa" w:w="2880"/>
          </w:tcPr>
          <w:p>
            <w:r>
              <w:t>-</w:t>
            </w:r>
          </w:p>
        </w:tc>
      </w:tr>
      <w:tr>
        <w:tc>
          <w:tcPr>
            <w:tcW w:type="dxa" w:w="2880"/>
          </w:tcPr>
          <w:p>
            <w:r>
              <w:t>west：None</w:t>
            </w:r>
          </w:p>
        </w:tc>
        <w:tc>
          <w:tcPr>
            <w:tcW w:type="dxa" w:w="2880"/>
          </w:tcPr>
          <w:p>
            <w:r>
              <w:t>-</w:t>
            </w:r>
          </w:p>
        </w:tc>
        <w:tc>
          <w:tcPr>
            <w:tcW w:type="dxa" w:w="2880"/>
          </w:tcPr>
          <w:p>
            <w:r>
              <w:t>east：180.0</w:t>
            </w:r>
          </w:p>
        </w:tc>
      </w:tr>
      <w:tr>
        <w:tc>
          <w:tcPr>
            <w:tcW w:type="dxa" w:w="2880"/>
          </w:tcPr>
          <w:p>
            <w:r>
              <w:t>-</w:t>
            </w:r>
          </w:p>
        </w:tc>
        <w:tc>
          <w:tcPr>
            <w:tcW w:type="dxa" w:w="2880"/>
          </w:tcPr>
          <w:p>
            <w:r>
              <w:t>south：None</w:t>
            </w:r>
          </w:p>
        </w:tc>
        <w:tc>
          <w:tcPr>
            <w:tcW w:type="dxa" w:w="2880"/>
          </w:tcPr>
          <w:p>
            <w:r>
              <w:t>-</w:t>
            </w:r>
          </w:p>
        </w:tc>
      </w:tr>
    </w:tbl>
    <w:p>
      <w:r>
        <w:rPr>
          <w:sz w:val="32"/>
        </w:rPr>
        <w:t>5、Time frame:</w:t>
      </w:r>
      <w:r>
        <w:rPr>
          <w:sz w:val="22"/>
        </w:rPr>
        <w:t>2018-11-21 03:08:46+00:00</w:t>
      </w:r>
      <w:r>
        <w:rPr>
          <w:sz w:val="22"/>
        </w:rPr>
        <w:t>--</w:t>
      </w:r>
      <w:r>
        <w:rPr>
          <w:sz w:val="22"/>
        </w:rPr>
        <w:t>2018-11-21 03:08:46+00:00</w:t>
      </w:r>
    </w:p>
    <w:p>
      <w:r>
        <w:rPr>
          <w:sz w:val="32"/>
        </w:rPr>
        <w:t>6、Reference method</w:t>
      </w:r>
    </w:p>
    <w:p>
      <w:pPr>
        <w:ind w:left="432"/>
      </w:pPr>
      <w:r>
        <w:rPr>
          <w:sz w:val="22"/>
        </w:rPr>
        <w:t xml:space="preserve">References to data: </w:t>
      </w:r>
    </w:p>
    <w:p>
      <w:pPr>
        <w:ind w:left="432" w:firstLine="432"/>
      </w:pPr>
      <w:r>
        <w:t xml:space="preserve">WANG   Li, YANG Linsheng. Administrative divisions for Arctic Countries at the national and provincial levels.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YANG Linsheng</w:t>
        <w:br/>
      </w:r>
      <w:r>
        <w:rPr>
          <w:sz w:val="22"/>
        </w:rPr>
        <w:t xml:space="preserve">unit: </w:t>
      </w:r>
      <w:r>
        <w:rPr>
          <w:sz w:val="22"/>
        </w:rPr>
        <w:t>Instute of Geographic Sciences and Natural Resources Research,Chinese Academy of Siences</w:t>
        <w:br/>
      </w:r>
      <w:r>
        <w:rPr>
          <w:sz w:val="22"/>
        </w:rPr>
        <w:t xml:space="preserve">email: </w:t>
      </w:r>
      <w:r>
        <w:rPr>
          <w:sz w:val="22"/>
        </w:rPr>
        <w:t>yangls@igsnrr.ac.cn</w:t>
        <w:br/>
        <w:br/>
      </w:r>
      <w:r>
        <w:rPr>
          <w:sz w:val="22"/>
        </w:rPr>
        <w:t xml:space="preserve">name: </w:t>
      </w:r>
      <w:r>
        <w:rPr>
          <w:sz w:val="22"/>
        </w:rPr>
        <w:t>WANG   Li</w:t>
        <w:br/>
      </w:r>
      <w:r>
        <w:rPr>
          <w:sz w:val="22"/>
        </w:rPr>
        <w:t xml:space="preserve">unit: </w:t>
      </w:r>
      <w:r>
        <w:rPr>
          <w:sz w:val="22"/>
        </w:rPr>
        <w:t>Institute of Geographic Sciences and Natural Resources Research,Chinese Academy of Sciences</w:t>
        <w:br/>
      </w:r>
      <w:r>
        <w:rPr>
          <w:sz w:val="22"/>
        </w:rPr>
        <w:t xml:space="preserve">email: </w:t>
      </w:r>
      <w:r>
        <w:rPr>
          <w:sz w:val="22"/>
        </w:rPr>
        <w:t>wangli@igsnrr.ac.cn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