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High-resolution datasets of permafrost thermal state and hydrothermal zonation in the Northern Hemisphere</w:t>
      </w:r>
    </w:p>
    <w:p>
      <w:r>
        <w:rPr>
          <w:sz w:val="32"/>
        </w:rPr>
        <w:t>1、Description</w:t>
      </w:r>
    </w:p>
    <w:p>
      <w:pPr>
        <w:ind w:firstLine="432"/>
      </w:pPr>
      <w:r>
        <w:rPr>
          <w:sz w:val="22"/>
        </w:rPr>
        <w:t>These datasets include mean annual ground temperature (MAGT) at the depth of zero annual amplitude (approximately 3 m to 25 m), active layer thickness (ALT), the probability of the permafrost occurrence, and the new permafrost zonation based on hydrothermal condition  for the period of 2000-2016 in the Northern Hemisphere with an 1-km resolution by integrate unprecedentedly large amounts of field data (1,002 boreholes for MAGT and 452 sites for ALT) and multisource geospatial data, especially remote sensing data, using statistical learning modelling with an ensemble strategy, and thus more accurate than previous circumpolar maps.</w:t>
      </w:r>
    </w:p>
    <w:p>
      <w:r>
        <w:rPr>
          <w:sz w:val="32"/>
        </w:rPr>
        <w:t>2、Keywords</w:t>
      </w:r>
    </w:p>
    <w:p>
      <w:pPr>
        <w:ind w:left="432"/>
      </w:pPr>
      <w:r>
        <w:rPr>
          <w:sz w:val="22"/>
        </w:rPr>
        <w:t>Theme：</w:t>
      </w:r>
      <w:r>
        <w:rPr>
          <w:sz w:val="22"/>
        </w:rPr>
        <w:t>Frozen ground distribution</w:t>
      </w:r>
      <w:r>
        <w:t>,</w:t>
      </w:r>
      <w:r>
        <w:rPr>
          <w:sz w:val="22"/>
        </w:rPr>
        <w:t>Ground temperature</w:t>
      </w:r>
      <w:r>
        <w:t>,</w:t>
      </w:r>
      <w:r>
        <w:rPr>
          <w:sz w:val="22"/>
        </w:rPr>
        <w:t>Active layer</w:t>
      </w:r>
      <w:r>
        <w:t>,</w:t>
      </w:r>
      <w:r>
        <w:rPr>
          <w:sz w:val="22"/>
        </w:rPr>
        <w:t>Permafrost</w:t>
      </w:r>
      <w:r>
        <w:t>,</w:t>
      </w:r>
      <w:r>
        <w:rPr>
          <w:sz w:val="22"/>
        </w:rPr>
        <w:t>Discontinuous permafrost</w:t>
      </w:r>
      <w:r>
        <w:t>,</w:t>
      </w:r>
      <w:r>
        <w:rPr>
          <w:sz w:val="22"/>
        </w:rPr>
        <w:t>Frozen Ground</w:t>
      </w:r>
      <w:r>
        <w:t>,</w:t>
      </w:r>
      <w:r>
        <w:rPr>
          <w:sz w:val="22"/>
        </w:rPr>
        <w:t xml:space="preserve">Permafrost </w:t>
        <w:br/>
      </w:r>
      <w:r>
        <w:rPr>
          <w:sz w:val="22"/>
        </w:rPr>
        <w:t>Discipline：</w:t>
      </w:r>
      <w:r>
        <w:rPr>
          <w:sz w:val="22"/>
        </w:rPr>
        <w:t>Cryosphere</w:t>
        <w:br/>
      </w:r>
      <w:r>
        <w:rPr>
          <w:sz w:val="22"/>
        </w:rPr>
        <w:t>Places：</w:t>
      </w:r>
      <w:r>
        <w:rPr>
          <w:sz w:val="22"/>
        </w:rPr>
        <w:t>Tibetan Plateau</w:t>
      </w:r>
      <w:r>
        <w:t xml:space="preserve">, </w:t>
      </w:r>
      <w:r>
        <w:rPr>
          <w:sz w:val="22"/>
        </w:rPr>
        <w:t>Alaska</w:t>
      </w:r>
      <w:r>
        <w:t xml:space="preserve">, </w:t>
      </w:r>
      <w:r>
        <w:rPr>
          <w:sz w:val="22"/>
        </w:rPr>
        <w:t>Canada</w:t>
      </w:r>
      <w:r>
        <w:t xml:space="preserve">, </w:t>
      </w:r>
      <w:r>
        <w:rPr>
          <w:sz w:val="22"/>
        </w:rPr>
        <w:t>Arctic</w:t>
      </w:r>
      <w:r>
        <w:t xml:space="preserve">, </w:t>
      </w:r>
      <w:r>
        <w:rPr>
          <w:sz w:val="22"/>
        </w:rPr>
        <w:t>Eurasia</w:t>
        <w:br/>
      </w:r>
      <w:r>
        <w:rPr>
          <w:sz w:val="22"/>
        </w:rPr>
        <w:t>Time：</w:t>
      </w:r>
      <w:r>
        <w:rPr>
          <w:sz w:val="22"/>
        </w:rPr>
        <w:t>2000-2016</w:t>
      </w:r>
    </w:p>
    <w:p>
      <w:r>
        <w:rPr>
          <w:sz w:val="32"/>
        </w:rPr>
        <w:t>3、Data details</w:t>
      </w:r>
    </w:p>
    <w:p>
      <w:pPr>
        <w:ind w:left="432"/>
      </w:pPr>
      <w:r>
        <w:rPr>
          <w:sz w:val="22"/>
        </w:rPr>
        <w:t>1.Scale：None</w:t>
      </w:r>
    </w:p>
    <w:p>
      <w:pPr>
        <w:ind w:left="432"/>
      </w:pPr>
      <w:r>
        <w:rPr>
          <w:sz w:val="22"/>
        </w:rPr>
        <w:t>2.Projection：WGS84</w:t>
      </w:r>
    </w:p>
    <w:p>
      <w:pPr>
        <w:ind w:left="432"/>
      </w:pPr>
      <w:r>
        <w:rPr>
          <w:sz w:val="22"/>
        </w:rPr>
        <w:t>3.Filesize：350.0MB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north：89.0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1999-12-31 16:00:00+00:00</w:t>
      </w:r>
      <w:r>
        <w:rPr>
          <w:sz w:val="22"/>
        </w:rPr>
        <w:t>--</w:t>
      </w:r>
      <w:r>
        <w:rPr>
          <w:sz w:val="22"/>
        </w:rPr>
        <w:t>2016-12-30 16:00:00+00:00</w:t>
      </w:r>
    </w:p>
    <w:p>
      <w:r>
        <w:rPr>
          <w:sz w:val="32"/>
        </w:rPr>
        <w:t>6、Reference method</w:t>
      </w:r>
    </w:p>
    <w:p>
      <w:pPr>
        <w:ind w:left="432"/>
      </w:pPr>
      <w:r>
        <w:rPr>
          <w:sz w:val="22"/>
        </w:rPr>
        <w:t xml:space="preserve">References to data: </w:t>
      </w:r>
    </w:p>
    <w:p>
      <w:pPr>
        <w:ind w:left="432" w:firstLine="432"/>
      </w:pPr>
      <w:r>
        <w:t>Juha   Aalto, Olli   Karjalainen, Miska   Luoto, CHE Jinxing, CHENG Guodong, YU Qihao, Masahiro   Hori, Jan   Hjort, CHANG Xiaoli, LI Xin, RAN  Youhua, Jaroslav   Obu, JIN Huijun. High-resolution datasets of permafrost thermal state and hydrothermal zonation in the Northern Hemisphere. A Big Earth Data Platform for Three Poles, doi:10.11888/Geocry.tpdc.271190</w:t>
      </w:r>
      <w:r>
        <w:rPr>
          <w:sz w:val="22"/>
        </w:rPr>
        <w:t>2021</w:t>
      </w:r>
    </w:p>
    <w:p>
      <w:pPr>
        <w:ind w:left="432"/>
      </w:pPr>
      <w:r>
        <w:rPr>
          <w:sz w:val="22"/>
        </w:rPr>
        <w:t xml:space="preserve">References to articles: </w:t>
      </w:r>
    </w:p>
    <w:p>
      <w:pPr>
        <w:ind w:left="864"/>
      </w:pPr>
      <w:r>
        <w:t>Ran, Y., Li, X., Cheng, G., Che, J., Aalto, J., Karjalainen, O., Hjort, J., Luoto, M., Jin, H., Obu, J., Hori, M., Yu, Q., &amp; Chang, X. (2022). New high-resolution estimates of the permafrost thermal state and hydrothermal conditions over the Northern Hemisphere. Earth System Science Data, 14, 865–884. DOI: 10.5194/essd-14-865-2022.</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r>
        <w:rPr>
          <w:sz w:val="22"/>
        </w:rPr>
        <w:t xml:space="preserve">name: </w:t>
      </w:r>
      <w:r>
        <w:rPr>
          <w:sz w:val="22"/>
        </w:rPr>
        <w:t>Masahiro   Hori</w:t>
        <w:br/>
      </w:r>
      <w:r>
        <w:rPr>
          <w:sz w:val="22"/>
        </w:rPr>
        <w:t xml:space="preserve">unit: </w:t>
      </w:r>
      <w:r>
        <w:rPr>
          <w:sz w:val="22"/>
        </w:rPr>
        <w:br/>
      </w:r>
      <w:r>
        <w:rPr>
          <w:sz w:val="22"/>
        </w:rPr>
        <w:t xml:space="preserve">email: </w:t>
      </w:r>
      <w:r>
        <w:rPr>
          <w:sz w:val="22"/>
        </w:rPr>
        <w:t>hori@ssi.ist.hokudai.ac.jp</w:t>
        <w:br/>
        <w:br/>
      </w:r>
      <w:r>
        <w:rPr>
          <w:sz w:val="22"/>
        </w:rPr>
        <w:t xml:space="preserve">name: </w:t>
      </w:r>
      <w:r>
        <w:rPr>
          <w:sz w:val="22"/>
        </w:rPr>
        <w:t>Juha   Aalto</w:t>
        <w:br/>
      </w:r>
      <w:r>
        <w:rPr>
          <w:sz w:val="22"/>
        </w:rPr>
        <w:t xml:space="preserve">unit: </w:t>
      </w:r>
      <w:r>
        <w:rPr>
          <w:sz w:val="22"/>
        </w:rPr>
        <w:br/>
      </w:r>
      <w:r>
        <w:rPr>
          <w:sz w:val="22"/>
        </w:rPr>
        <w:t xml:space="preserve">email: </w:t>
      </w:r>
      <w:r>
        <w:rPr>
          <w:sz w:val="22"/>
        </w:rPr>
        <w:t>juha.aalto@helsinki.fi</w:t>
        <w:br/>
        <w:br/>
      </w:r>
      <w:r>
        <w:rPr>
          <w:sz w:val="22"/>
        </w:rPr>
        <w:t xml:space="preserve">name: </w:t>
      </w:r>
      <w:r>
        <w:rPr>
          <w:sz w:val="22"/>
        </w:rPr>
        <w:t>Olli   Karjalainen</w:t>
        <w:br/>
      </w:r>
      <w:r>
        <w:rPr>
          <w:sz w:val="22"/>
        </w:rPr>
        <w:t xml:space="preserve">unit: </w:t>
      </w:r>
      <w:r>
        <w:rPr>
          <w:sz w:val="22"/>
        </w:rPr>
        <w:br/>
      </w:r>
      <w:r>
        <w:rPr>
          <w:sz w:val="22"/>
        </w:rPr>
        <w:t xml:space="preserve">email: </w:t>
      </w:r>
      <w:r>
        <w:rPr>
          <w:sz w:val="22"/>
        </w:rPr>
        <w:t>Olli.Karjalainen@oulu.fi</w:t>
        <w:br/>
        <w:br/>
      </w:r>
      <w:r>
        <w:rPr>
          <w:sz w:val="22"/>
        </w:rPr>
        <w:t xml:space="preserve">name: </w:t>
      </w:r>
      <w:r>
        <w:rPr>
          <w:sz w:val="22"/>
        </w:rPr>
        <w:t>Jan   Hjort</w:t>
        <w:br/>
      </w:r>
      <w:r>
        <w:rPr>
          <w:sz w:val="22"/>
        </w:rPr>
        <w:t xml:space="preserve">unit: </w:t>
      </w:r>
      <w:r>
        <w:rPr>
          <w:sz w:val="22"/>
        </w:rPr>
        <w:br/>
      </w:r>
      <w:r>
        <w:rPr>
          <w:sz w:val="22"/>
        </w:rPr>
        <w:t xml:space="preserve">email: </w:t>
      </w:r>
      <w:r>
        <w:rPr>
          <w:sz w:val="22"/>
        </w:rPr>
        <w:t>Jan.Hjort@oulu.fi</w:t>
        <w:br/>
        <w:br/>
      </w:r>
      <w:r>
        <w:rPr>
          <w:sz w:val="22"/>
        </w:rPr>
        <w:t xml:space="preserve">name: </w:t>
      </w:r>
      <w:r>
        <w:rPr>
          <w:sz w:val="22"/>
        </w:rPr>
        <w:t>Miska   Luoto</w:t>
        <w:br/>
      </w:r>
      <w:r>
        <w:rPr>
          <w:sz w:val="22"/>
        </w:rPr>
        <w:t xml:space="preserve">unit: </w:t>
      </w:r>
      <w:r>
        <w:rPr>
          <w:sz w:val="22"/>
        </w:rPr>
        <w:br/>
      </w:r>
      <w:r>
        <w:rPr>
          <w:sz w:val="22"/>
        </w:rPr>
        <w:t xml:space="preserve">email: </w:t>
      </w:r>
      <w:r>
        <w:rPr>
          <w:sz w:val="22"/>
        </w:rPr>
        <w:t>miska.luoto@helsinki.fi</w:t>
        <w:br/>
        <w:br/>
      </w:r>
      <w:r>
        <w:rPr>
          <w:sz w:val="22"/>
        </w:rPr>
        <w:t xml:space="preserve">name: </w:t>
      </w:r>
      <w:r>
        <w:rPr>
          <w:sz w:val="22"/>
        </w:rPr>
        <w:t>Jaroslav   Obu</w:t>
        <w:br/>
      </w:r>
      <w:r>
        <w:rPr>
          <w:sz w:val="22"/>
        </w:rPr>
        <w:t xml:space="preserve">unit: </w:t>
      </w:r>
      <w:r>
        <w:rPr>
          <w:sz w:val="22"/>
        </w:rPr>
        <w:br/>
      </w:r>
      <w:r>
        <w:rPr>
          <w:sz w:val="22"/>
        </w:rPr>
        <w:t xml:space="preserve">email: </w:t>
      </w:r>
      <w:r>
        <w:rPr>
          <w:sz w:val="22"/>
        </w:rPr>
        <w:t>jaroslav.obu@geo.uio.no</w:t>
        <w:br/>
        <w:br/>
      </w:r>
      <w:r>
        <w:rPr>
          <w:sz w:val="22"/>
        </w:rPr>
        <w:t xml:space="preserve">name: </w:t>
      </w:r>
      <w:r>
        <w:rPr>
          <w:sz w:val="22"/>
        </w:rPr>
        <w:t>CHENG Guodong</w:t>
        <w:br/>
      </w:r>
      <w:r>
        <w:rPr>
          <w:sz w:val="22"/>
        </w:rPr>
        <w:t xml:space="preserve">unit: </w:t>
      </w:r>
      <w:r>
        <w:rPr>
          <w:sz w:val="22"/>
        </w:rPr>
        <w:br/>
      </w:r>
      <w:r>
        <w:rPr>
          <w:sz w:val="22"/>
        </w:rPr>
        <w:t xml:space="preserve">email: </w:t>
      </w:r>
      <w:r>
        <w:rPr>
          <w:sz w:val="22"/>
        </w:rPr>
        <w:t>gdcheng@lzb.ac.cn</w:t>
        <w:br/>
        <w:br/>
      </w:r>
      <w:r>
        <w:rPr>
          <w:sz w:val="22"/>
        </w:rPr>
        <w:t xml:space="preserve">name: </w:t>
      </w:r>
      <w:r>
        <w:rPr>
          <w:sz w:val="22"/>
        </w:rPr>
        <w:t>CHE Jinxing</w:t>
        <w:br/>
      </w:r>
      <w:r>
        <w:rPr>
          <w:sz w:val="22"/>
        </w:rPr>
        <w:t xml:space="preserve">unit: </w:t>
      </w:r>
      <w:r>
        <w:rPr>
          <w:sz w:val="22"/>
        </w:rPr>
        <w:br/>
      </w:r>
      <w:r>
        <w:rPr>
          <w:sz w:val="22"/>
        </w:rPr>
        <w:t xml:space="preserve">email: </w:t>
      </w:r>
      <w:r>
        <w:rPr>
          <w:sz w:val="22"/>
        </w:rPr>
        <w:t>jinxingche@nit.edu.cn</w:t>
        <w:br/>
        <w:br/>
      </w:r>
      <w:r>
        <w:rPr>
          <w:sz w:val="22"/>
        </w:rPr>
        <w:t xml:space="preserve">name: </w:t>
      </w:r>
      <w:r>
        <w:rPr>
          <w:sz w:val="22"/>
        </w:rPr>
        <w:t>JIN Huijun</w:t>
        <w:br/>
      </w:r>
      <w:r>
        <w:rPr>
          <w:sz w:val="22"/>
        </w:rPr>
        <w:t xml:space="preserve">unit: </w:t>
      </w:r>
      <w:r>
        <w:rPr>
          <w:sz w:val="22"/>
        </w:rPr>
        <w:br/>
      </w:r>
      <w:r>
        <w:rPr>
          <w:sz w:val="22"/>
        </w:rPr>
        <w:t xml:space="preserve">email: </w:t>
      </w:r>
      <w:r>
        <w:rPr>
          <w:sz w:val="22"/>
        </w:rPr>
        <w:t>hjjin@lzb.ac.cn</w:t>
        <w:br/>
        <w:br/>
      </w:r>
      <w:r>
        <w:rPr>
          <w:sz w:val="22"/>
        </w:rPr>
        <w:t xml:space="preserve">name: </w:t>
      </w:r>
      <w:r>
        <w:rPr>
          <w:sz w:val="22"/>
        </w:rPr>
        <w:t>YU Qihao</w:t>
        <w:br/>
      </w:r>
      <w:r>
        <w:rPr>
          <w:sz w:val="22"/>
        </w:rPr>
        <w:t xml:space="preserve">unit: </w:t>
      </w:r>
      <w:r>
        <w:rPr>
          <w:sz w:val="22"/>
        </w:rPr>
        <w:br/>
      </w:r>
      <w:r>
        <w:rPr>
          <w:sz w:val="22"/>
        </w:rPr>
        <w:t xml:space="preserve">email: </w:t>
      </w:r>
      <w:r>
        <w:rPr>
          <w:sz w:val="22"/>
        </w:rPr>
        <w:t>yuqh@lzb.ac.cn</w:t>
        <w:br/>
        <w:br/>
      </w:r>
      <w:r>
        <w:rPr>
          <w:sz w:val="22"/>
        </w:rPr>
        <w:t xml:space="preserve">name: </w:t>
      </w:r>
      <w:r>
        <w:rPr>
          <w:sz w:val="22"/>
        </w:rPr>
        <w:t>CHANG Xiaoli</w:t>
        <w:br/>
      </w:r>
      <w:r>
        <w:rPr>
          <w:sz w:val="22"/>
        </w:rPr>
        <w:t xml:space="preserve">unit: </w:t>
      </w:r>
      <w:r>
        <w:rPr>
          <w:sz w:val="22"/>
        </w:rPr>
        <w:br/>
      </w:r>
      <w:r>
        <w:rPr>
          <w:sz w:val="22"/>
        </w:rPr>
        <w:t xml:space="preserve">email: </w:t>
      </w:r>
      <w:r>
        <w:rPr>
          <w:sz w:val="22"/>
        </w:rPr>
        <w:t>changxiaoli2002@163.com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