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sets of ground air exchange fluxes and vertical gradients of air pollutants at Namco station (2019) and Southeast Tibet station (2021)</w:t>
      </w:r>
    </w:p>
    <w:p>
      <w:r>
        <w:rPr>
          <w:sz w:val="32"/>
        </w:rPr>
        <w:t>1、Description</w:t>
      </w:r>
    </w:p>
    <w:p>
      <w:pPr>
        <w:ind w:firstLine="432"/>
      </w:pPr>
      <w:r>
        <w:rPr>
          <w:sz w:val="22"/>
        </w:rPr>
        <w:t>This data is obtained through observation at Namucuo multi cycle comprehensive observation and research station of Chinese Academy of Sciences (2019) and Tibetan southeast alpine environment comprehensive observation and research station of Chinese Academy of Sciences (2021), including the earth atmosphere exchange flux or vertical gradient of species such as O3, NOx, HONO, H2O and HCHO. The time range is from April 28, 2019 to July 10, 2019 (Namuco station) and from May 2, 2021 to May 13, 2021 (Southeast Tibet station).</w:t>
        <w:br/>
        <w:t>The data consists of five documents. Documents 1-4 are the flux data and H2O vertical gradient, HONO vertical gradient and NO2 vertical gradient observed at Namuco station in 2019. Document 5 is the flux data observed at Southeast Tibet station in 2021.</w:t>
        <w:br/>
        <w:t>During the monitoring period, data was missing due to instrument status problems. This data has broad application prospects and can serve graduate students and scientists with backgrounds such as atmospheric science, climatology, and ecology.</w:t>
      </w:r>
    </w:p>
    <w:p>
      <w:r>
        <w:rPr>
          <w:sz w:val="32"/>
        </w:rPr>
        <w:t>2、Keywords</w:t>
      </w:r>
    </w:p>
    <w:p>
      <w:pPr>
        <w:ind w:left="432"/>
      </w:pPr>
      <w:r>
        <w:rPr>
          <w:sz w:val="22"/>
        </w:rPr>
        <w:t>Theme：</w:t>
      </w:r>
      <w:r>
        <w:rPr>
          <w:sz w:val="22"/>
        </w:rPr>
        <w:t>Ozone</w:t>
      </w:r>
      <w:r>
        <w:t>,</w:t>
      </w:r>
      <w:r>
        <w:rPr>
          <w:sz w:val="22"/>
        </w:rPr>
        <w:t>Reactive Gases</w:t>
      </w:r>
      <w:r>
        <w:t>,</w:t>
      </w:r>
      <w:r>
        <w:rPr>
          <w:sz w:val="22"/>
        </w:rPr>
        <w:t>Dry and Wet Deposition</w:t>
      </w:r>
      <w:r>
        <w:t>,</w:t>
      </w:r>
      <w:r>
        <w:rPr>
          <w:sz w:val="22"/>
        </w:rPr>
        <w:t>Atmospheric Ozone</w:t>
      </w:r>
      <w:r>
        <w:t>,</w:t>
      </w:r>
      <w:r>
        <w:rPr>
          <w:sz w:val="22"/>
        </w:rPr>
        <w:t>NOx</w:t>
        <w:br/>
      </w:r>
      <w:r>
        <w:rPr>
          <w:sz w:val="22"/>
        </w:rPr>
        <w:t>Discipline：</w:t>
      </w:r>
      <w:r>
        <w:rPr>
          <w:sz w:val="22"/>
        </w:rPr>
        <w:t>Atmosphere</w:t>
        <w:br/>
      </w:r>
      <w:r>
        <w:rPr>
          <w:sz w:val="22"/>
        </w:rPr>
        <w:t>Places：</w:t>
      </w:r>
      <w:r>
        <w:rPr>
          <w:sz w:val="22"/>
        </w:rPr>
        <w:t>Namucuo</w:t>
        <w:br/>
      </w:r>
      <w:r>
        <w:rPr>
          <w:sz w:val="22"/>
        </w:rPr>
        <w:t>Time：</w:t>
      </w:r>
      <w:r>
        <w:rPr>
          <w:sz w:val="22"/>
        </w:rPr>
        <w:t>2019</w:t>
      </w:r>
      <w:r>
        <w:t xml:space="preserve">, </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north：30.77</w:t>
            </w:r>
          </w:p>
        </w:tc>
        <w:tc>
          <w:tcPr>
            <w:tcW w:type="dxa" w:w="2880"/>
          </w:tcPr>
          <w:p>
            <w:r>
              <w:t>-</w:t>
            </w:r>
          </w:p>
        </w:tc>
      </w:tr>
      <w:tr>
        <w:tc>
          <w:tcPr>
            <w:tcW w:type="dxa" w:w="2880"/>
          </w:tcPr>
          <w:p>
            <w:r>
              <w:t>west：90.96</w:t>
            </w:r>
          </w:p>
        </w:tc>
        <w:tc>
          <w:tcPr>
            <w:tcW w:type="dxa" w:w="2880"/>
          </w:tcPr>
          <w:p>
            <w:r>
              <w:t>-</w:t>
            </w:r>
          </w:p>
        </w:tc>
        <w:tc>
          <w:tcPr>
            <w:tcW w:type="dxa" w:w="2880"/>
          </w:tcPr>
          <w:p>
            <w:r>
              <w:t>east：90.96</w:t>
            </w:r>
          </w:p>
        </w:tc>
      </w:tr>
      <w:tr>
        <w:tc>
          <w:tcPr>
            <w:tcW w:type="dxa" w:w="2880"/>
          </w:tcPr>
          <w:p>
            <w:r>
              <w:t>-</w:t>
            </w:r>
          </w:p>
        </w:tc>
        <w:tc>
          <w:tcPr>
            <w:tcW w:type="dxa" w:w="2880"/>
          </w:tcPr>
          <w:p>
            <w:r>
              <w:t>south：30.77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YE   Chunxiang . Data sets of ground air exchange fluxes and vertical gradients of air pollutants at Namco station (2019) and Southeast Tibet station (2021). A Big Earth Data Platform for Three Poles, doi:10.11888/Atmos.tpdc.272588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YE   Chunxiang </w:t>
        <w:br/>
      </w:r>
      <w:r>
        <w:rPr>
          <w:sz w:val="22"/>
        </w:rPr>
        <w:t xml:space="preserve">unit: </w:t>
      </w:r>
      <w:r>
        <w:rPr>
          <w:sz w:val="22"/>
        </w:rPr>
        <w:t>Peking University</w:t>
        <w:br/>
      </w:r>
      <w:r>
        <w:rPr>
          <w:sz w:val="22"/>
        </w:rPr>
        <w:t xml:space="preserve">email: </w:t>
      </w:r>
      <w:r>
        <w:rPr>
          <w:sz w:val="22"/>
        </w:rPr>
        <w:t>c.ye@pku.edu.cn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