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sets of key technologies and demonstration for vegetation restoration and reconstruction in desertification land（2021）</w:t>
      </w:r>
    </w:p>
    <w:p>
      <w:r>
        <w:rPr>
          <w:sz w:val="32"/>
        </w:rPr>
        <w:t>1、Description</w:t>
      </w:r>
    </w:p>
    <w:p>
      <w:pPr>
        <w:ind w:firstLine="432"/>
      </w:pPr>
      <w:r>
        <w:rPr>
          <w:sz w:val="22"/>
        </w:rPr>
        <w:t>This data set records the simulation area of vegetation restoration and reconstruction technology of sandy land (Ningxia / Zhongwei / Shapotou) meteorological elements and three parameter data of soil at different depths from January 2021 to December 2021, and in order to explore the feasibility of high salinity salt water in the Aral Sea for vegetation construction, the project members carried out salt water irrigation and planting Suaeda salsa in saline alkali lands such as No. 2 company, regiment 31, second agricultural division, ganquanpu, Karamay, Luntai and tumushuk in the lower reaches of Tarim River, Xinjiang from 2020 to 2021 To study the phenotypic characteristics of different plants under high salinity saline water irrigation. The collected data include soil physical and chemical properties such as soil water content, electrical conductivity and soil salt, as well as physiological data of salt tolerant plants.</w:t>
      </w:r>
    </w:p>
    <w:p>
      <w:r>
        <w:rPr>
          <w:sz w:val="32"/>
        </w:rPr>
        <w:t>2、Keywords</w:t>
      </w:r>
    </w:p>
    <w:p>
      <w:pPr>
        <w:ind w:left="432"/>
      </w:pPr>
      <w:r>
        <w:rPr>
          <w:sz w:val="22"/>
        </w:rPr>
        <w:t>Theme：</w:t>
      </w:r>
      <w:r>
        <w:rPr>
          <w:sz w:val="22"/>
        </w:rPr>
        <w:t>Sandy land</w:t>
      </w:r>
      <w:r>
        <w:t>,</w:t>
      </w:r>
      <w:r>
        <w:rPr>
          <w:sz w:val="22"/>
        </w:rPr>
        <w:t>Soil</w:t>
      </w:r>
      <w:r>
        <w:t>,</w:t>
      </w:r>
      <w:r>
        <w:rPr>
          <w:sz w:val="22"/>
        </w:rPr>
        <w:t>Soil salinity</w:t>
      </w:r>
      <w:r>
        <w:t>,</w:t>
      </w:r>
      <w:r>
        <w:rPr>
          <w:sz w:val="22"/>
        </w:rPr>
        <w:t>Vegetation</w:t>
      </w:r>
      <w:r>
        <w:t>,</w:t>
      </w:r>
      <w:r>
        <w:rPr>
          <w:sz w:val="22"/>
        </w:rPr>
        <w:t>Sample ponit</w:t>
      </w:r>
      <w:r>
        <w:t>,</w:t>
      </w:r>
      <w:r>
        <w:rPr>
          <w:sz w:val="22"/>
        </w:rPr>
        <w:t>Ecological Degradation and Protection</w:t>
      </w:r>
      <w:r>
        <w:t>,</w:t>
      </w:r>
      <w:r>
        <w:rPr>
          <w:sz w:val="22"/>
        </w:rPr>
        <w:t>Soil PH</w:t>
        <w:br/>
      </w:r>
      <w:r>
        <w:rPr>
          <w:sz w:val="22"/>
        </w:rPr>
        <w:t>Discipline：</w:t>
      </w:r>
      <w:r>
        <w:rPr>
          <w:sz w:val="22"/>
        </w:rPr>
        <w:t>Terrestrial Surface</w:t>
      </w:r>
      <w:r>
        <w:t>,</w:t>
      </w:r>
      <w:r>
        <w:rPr>
          <w:sz w:val="22"/>
        </w:rPr>
        <w:t>Human-nature Relationship</w:t>
        <w:br/>
      </w:r>
      <w:r>
        <w:rPr>
          <w:sz w:val="22"/>
        </w:rPr>
        <w:t>Places：</w:t>
      </w:r>
      <w:r>
        <w:rPr>
          <w:sz w:val="22"/>
        </w:rPr>
        <w:t>Ningxia</w:t>
      </w:r>
      <w:r>
        <w:t xml:space="preserve">, </w:t>
      </w:r>
      <w:r>
        <w:rPr>
          <w:sz w:val="22"/>
        </w:rPr>
        <w:t>Xinjiang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north：42.21</w:t>
            </w:r>
          </w:p>
        </w:tc>
        <w:tc>
          <w:tcPr>
            <w:tcW w:type="dxa" w:w="2880"/>
          </w:tcPr>
          <w:p>
            <w:r>
              <w:t>-</w:t>
            </w:r>
          </w:p>
        </w:tc>
      </w:tr>
      <w:tr>
        <w:tc>
          <w:tcPr>
            <w:tcW w:type="dxa" w:w="2880"/>
          </w:tcPr>
          <w:p>
            <w:r>
              <w:t>west：77.02</w:t>
            </w:r>
          </w:p>
        </w:tc>
        <w:tc>
          <w:tcPr>
            <w:tcW w:type="dxa" w:w="2880"/>
          </w:tcPr>
          <w:p>
            <w:r>
              <w:t>-</w:t>
            </w:r>
          </w:p>
        </w:tc>
        <w:tc>
          <w:tcPr>
            <w:tcW w:type="dxa" w:w="2880"/>
          </w:tcPr>
          <w:p>
            <w:r>
              <w:t>east：110.38</w:t>
            </w:r>
          </w:p>
        </w:tc>
      </w:tr>
      <w:tr>
        <w:tc>
          <w:tcPr>
            <w:tcW w:type="dxa" w:w="2880"/>
          </w:tcPr>
          <w:p>
            <w:r>
              <w:t>-</w:t>
            </w:r>
          </w:p>
        </w:tc>
        <w:tc>
          <w:tcPr>
            <w:tcW w:type="dxa" w:w="2880"/>
          </w:tcPr>
          <w:p>
            <w:r>
              <w:t>south：32.34</w:t>
            </w:r>
          </w:p>
        </w:tc>
        <w:tc>
          <w:tcPr>
            <w:tcW w:type="dxa" w:w="2880"/>
          </w:tcPr>
          <w:p>
            <w:r>
              <w:t>-</w:t>
            </w:r>
          </w:p>
        </w:tc>
      </w:tr>
    </w:tbl>
    <w:p>
      <w:r>
        <w:rPr>
          <w:sz w:val="32"/>
        </w:rPr>
        <w:t>5、Time frame:</w:t>
      </w:r>
      <w:r>
        <w:rPr>
          <w:sz w:val="22"/>
        </w:rPr>
        <w:t>2020-12-31 16:00:00+00:00</w:t>
      </w:r>
      <w:r>
        <w:rPr>
          <w:sz w:val="22"/>
        </w:rPr>
        <w:t>--</w:t>
      </w:r>
      <w:r>
        <w:rPr>
          <w:sz w:val="22"/>
        </w:rPr>
        <w:t>2021-12-19 16:00:00+00:00</w:t>
      </w:r>
    </w:p>
    <w:p>
      <w:r>
        <w:rPr>
          <w:sz w:val="32"/>
        </w:rPr>
        <w:t>6、Reference method</w:t>
      </w:r>
    </w:p>
    <w:p>
      <w:pPr>
        <w:ind w:left="432"/>
      </w:pPr>
      <w:r>
        <w:rPr>
          <w:sz w:val="22"/>
        </w:rPr>
        <w:t xml:space="preserve">References to data: </w:t>
      </w:r>
    </w:p>
    <w:p>
      <w:pPr>
        <w:ind w:left="432" w:firstLine="432"/>
      </w:pPr>
      <w:r>
        <w:t>LI  Xinrong, HE Mingzhu, ZHAO Zhenyong. Data sets of key technologies and demonstration for vegetation restoration and reconstruction in desertification land（2021）. A Big Earth Data Platform for Three Poles, doi:10.11888/HumanNat.tpdc.271921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Mingzhu</w:t>
        <w:br/>
      </w:r>
      <w:r>
        <w:rPr>
          <w:sz w:val="22"/>
        </w:rPr>
        <w:t xml:space="preserve">unit: </w:t>
      </w:r>
      <w:r>
        <w:rPr>
          <w:sz w:val="22"/>
        </w:rPr>
        <w:br/>
      </w:r>
      <w:r>
        <w:rPr>
          <w:sz w:val="22"/>
        </w:rPr>
        <w:t xml:space="preserve">email: </w:t>
      </w:r>
      <w:r>
        <w:rPr>
          <w:sz w:val="22"/>
        </w:rPr>
        <w:t>hmzecology@163.com</w:t>
        <w:br/>
        <w:br/>
      </w:r>
      <w:r>
        <w:rPr>
          <w:sz w:val="22"/>
        </w:rPr>
        <w:t xml:space="preserve">name: </w:t>
      </w:r>
      <w:r>
        <w:rPr>
          <w:sz w:val="22"/>
        </w:rPr>
        <w:t>ZHAO Zhenyong</w:t>
        <w:br/>
      </w:r>
      <w:r>
        <w:rPr>
          <w:sz w:val="22"/>
        </w:rPr>
        <w:t xml:space="preserve">unit: </w:t>
      </w:r>
      <w:r>
        <w:rPr>
          <w:sz w:val="22"/>
        </w:rPr>
        <w:br/>
      </w:r>
      <w:r>
        <w:rPr>
          <w:sz w:val="22"/>
        </w:rPr>
        <w:t xml:space="preserve">email: </w:t>
      </w:r>
      <w:r>
        <w:rPr>
          <w:sz w:val="22"/>
        </w:rPr>
        <w:t>zhaozhy@ms.xjb.ac.cn</w:t>
        <w:br/>
        <w:br/>
      </w:r>
      <w:r>
        <w:rPr>
          <w:sz w:val="22"/>
        </w:rPr>
        <w:t xml:space="preserve">name: </w:t>
      </w:r>
      <w:r>
        <w:rPr>
          <w:sz w:val="22"/>
        </w:rPr>
        <w:t>LI  Xinrong</w:t>
        <w:br/>
      </w:r>
      <w:r>
        <w:rPr>
          <w:sz w:val="22"/>
        </w:rPr>
        <w:t xml:space="preserve">unit: </w:t>
      </w:r>
      <w:r>
        <w:rPr>
          <w:sz w:val="22"/>
        </w:rPr>
        <w:br/>
      </w:r>
      <w:r>
        <w:rPr>
          <w:sz w:val="22"/>
        </w:rPr>
        <w:t xml:space="preserve">email: </w:t>
      </w:r>
      <w:r>
        <w:rPr>
          <w:sz w:val="22"/>
        </w:rPr>
        <w:t>lxinrong@lzb.ac.cn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