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Human-nature Remote Sensing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Carbon flux</w:t>
      </w:r>
      <w:r>
        <w:t>,</w:t>
      </w:r>
      <w:r>
        <w:rPr>
          <w:sz w:val="22"/>
        </w:rPr>
        <w:t>Social and Economic</w:t>
      </w:r>
      <w:r>
        <w:t>,</w:t>
      </w:r>
      <w:r>
        <w:rPr>
          <w:sz w:val="22"/>
        </w:rPr>
        <w:t>Global gross primary production (GPP)</w:t>
      </w:r>
      <w:r>
        <w:t>,</w:t>
      </w:r>
      <w:r>
        <w:rPr>
          <w:sz w:val="22"/>
        </w:rPr>
        <w:t>Gross primary product</w:t>
      </w:r>
      <w:r>
        <w:t>,</w:t>
      </w:r>
      <w:r>
        <w:rPr>
          <w:sz w:val="22"/>
        </w:rPr>
        <w:t>MODIS(MOD17)</w:t>
      </w:r>
      <w:r>
        <w:t>,</w:t>
      </w:r>
      <w:r>
        <w:rPr>
          <w:sz w:val="22"/>
        </w:rPr>
        <w:t>Gross Primary Productivity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global</w:t>
        <w:br/>
      </w:r>
      <w:r>
        <w:rPr>
          <w:sz w:val="22"/>
        </w:rPr>
        <w:t>Time：</w:t>
      </w:r>
      <w:r>
        <w:rPr>
          <w:sz w:val="22"/>
        </w:rPr>
        <w:t>2000-2019</w:t>
      </w:r>
      <w:r>
        <w:t xml:space="preserve">, </w:t>
      </w:r>
      <w:r>
        <w:rPr>
          <w:sz w:val="22"/>
        </w:rPr>
        <w:t>8day</w:t>
      </w:r>
      <w:r>
        <w:t xml:space="preserve">, </w:t>
      </w:r>
      <w:r>
        <w:rPr>
          <w:sz w:val="22"/>
        </w:rPr>
        <w:t>monthly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3.Filesize：9500.0MB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2000-02-29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Yao. Global Gross Primary Production (GPP) data by Vegetation Photosynthesis Model. A Big Earth Data Platform for Three Poles, doi:10.6084/m9.figshare.c.3789814.v1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Y., Xiao, X., Wu, X., Zhou, S., Zhang, G., Qin, Y., &amp; Dong, J. (2015) A global moderate resolution dataset of gross primary production of vegetation for 2000–2016, Scientific Data, 4:170165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Yao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zhangyao@pku.edu.cn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