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2012 (MUSOEXE-12)-dataset of flux observation matrix ( No.1 eddy covariance system)</w:t>
      </w:r>
    </w:p>
    <w:p>
      <w:r>
        <w:rPr>
          <w:sz w:val="32"/>
        </w:rPr>
        <w:t>1、Description</w:t>
      </w:r>
    </w:p>
    <w:p>
      <w:pPr>
        <w:ind w:firstLine="432"/>
      </w:pPr>
      <w:r>
        <w:rPr>
          <w:sz w:val="22"/>
        </w:rPr>
        <w:t>This dataset contains the flux measurements from site No.1 eddy covariance system (EC) in the flux observation matrix from 4 June to 17 September 2012. The site (100.35813° E, 38.89322° N) was located in a cropland (vegetable surface) in the Yingke irrigation district, which is near Zhangye, Gansu Province. The elevation is 1552.75 m. The EC was installed at a height of 3.8 m; the sampling rate was 10 Hz. The sonic anemometer faced north, and the separation distance between the sonic anemometer and the CO2/H2O gas analyzer (Gill&amp;Li7500A) was 0.2 m.</w:t>
        <w:br/>
        <w:t>Raw data acquired at 10 Hz were processed using the Eddypro post-processing software (Li-Cor Company, http://www.licor.com/env/products/ eddy_covariance/software.html), including spike detection, lag correction of H2O/CO2 relative to the vertical wind component, sonic virtual temperature correction, angle of attack correction, coordinate rotation (2-D rotation), corrections for density fluctuation (Webb-Pearman-Leuning correction), and frequency response correction. The EC data were subsequently averaged over 30 min periods. Moreover, the observation data quality was divided into three classes according to the quality assessment method of stationarity (Δst) and the integral turbulent characteristics test (ITC), which was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in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 m/s. There were 48 records per day; the missing data were replaced with -6999. Moreover, suspicious data were marked in red.</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*.xlsx format.</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r>
      <w:r>
        <w:t>,</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2012-06-04 to 2012-09-17</w:t>
      </w:r>
    </w:p>
    <w:p>
      <w:r>
        <w:rPr>
          <w:sz w:val="32"/>
        </w:rPr>
        <w:t>3、Data details</w:t>
      </w:r>
    </w:p>
    <w:p>
      <w:pPr>
        <w:ind w:left="432"/>
      </w:pPr>
      <w:r>
        <w:rPr>
          <w:sz w:val="22"/>
        </w:rPr>
        <w:t>1.Scale：None</w:t>
      </w:r>
    </w:p>
    <w:p>
      <w:pPr>
        <w:ind w:left="432"/>
      </w:pPr>
      <w:r>
        <w:rPr>
          <w:sz w:val="22"/>
        </w:rPr>
        <w:t>2.Projection：4326</w:t>
      </w:r>
    </w:p>
    <w:p>
      <w:pPr>
        <w:ind w:left="432"/>
      </w:pPr>
      <w:r>
        <w:rPr>
          <w:sz w:val="22"/>
        </w:rPr>
        <w:t>3.Filesize：0.68MB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north：38.8932</w:t>
            </w:r>
          </w:p>
        </w:tc>
        <w:tc>
          <w:tcPr>
            <w:tcW w:type="dxa" w:w="2880"/>
          </w:tcPr>
          <w:p>
            <w:r>
              <w:t>-</w:t>
            </w:r>
          </w:p>
        </w:tc>
      </w:tr>
      <w:tr>
        <w:tc>
          <w:tcPr>
            <w:tcW w:type="dxa" w:w="2880"/>
          </w:tcPr>
          <w:p>
            <w:r>
              <w:t>west：100.3582</w:t>
            </w:r>
          </w:p>
        </w:tc>
        <w:tc>
          <w:tcPr>
            <w:tcW w:type="dxa" w:w="2880"/>
          </w:tcPr>
          <w:p>
            <w:r>
              <w:t>-</w:t>
            </w:r>
          </w:p>
        </w:tc>
        <w:tc>
          <w:tcPr>
            <w:tcW w:type="dxa" w:w="2880"/>
          </w:tcPr>
          <w:p>
            <w:r>
              <w:t>east：100.3582</w:t>
            </w:r>
          </w:p>
        </w:tc>
      </w:tr>
      <w:tr>
        <w:tc>
          <w:tcPr>
            <w:tcW w:type="dxa" w:w="2880"/>
          </w:tcPr>
          <w:p>
            <w:r>
              <w:t>-</w:t>
            </w:r>
          </w:p>
        </w:tc>
        <w:tc>
          <w:tcPr>
            <w:tcW w:type="dxa" w:w="2880"/>
          </w:tcPr>
          <w:p>
            <w:r>
              <w:t>south：38.8932</w:t>
            </w:r>
          </w:p>
        </w:tc>
        <w:tc>
          <w:tcPr>
            <w:tcW w:type="dxa" w:w="2880"/>
          </w:tcPr>
          <w:p>
            <w:r>
              <w:t>-</w:t>
            </w:r>
          </w:p>
        </w:tc>
      </w:tr>
    </w:tbl>
    <w:p>
      <w:r>
        <w:rPr>
          <w:sz w:val="32"/>
        </w:rPr>
        <w:t>5、Time frame:</w:t>
      </w:r>
      <w:r>
        <w:rPr>
          <w:sz w:val="22"/>
        </w:rPr>
        <w:t>2012-06-10 02:49:00+00:00</w:t>
      </w:r>
      <w:r>
        <w:rPr>
          <w:sz w:val="22"/>
        </w:rPr>
        <w:t>--</w:t>
      </w:r>
      <w:r>
        <w:rPr>
          <w:sz w:val="22"/>
        </w:rPr>
        <w:t>2012-09-23 02:49:00+00:00</w:t>
      </w:r>
    </w:p>
    <w:p>
      <w:r>
        <w:rPr>
          <w:sz w:val="32"/>
        </w:rPr>
        <w:t>6、Reference method</w:t>
      </w:r>
    </w:p>
    <w:p>
      <w:pPr>
        <w:ind w:left="432"/>
      </w:pPr>
      <w:r>
        <w:rPr>
          <w:sz w:val="22"/>
        </w:rPr>
        <w:t xml:space="preserve">References to data: </w:t>
      </w:r>
    </w:p>
    <w:p>
      <w:pPr>
        <w:ind w:left="432" w:firstLine="432"/>
      </w:pPr>
      <w:r>
        <w:t>LI Xin, LIU Shaomin, XU Ziwei. HiWATER: The multi-scale observation experiment on evapotranspiration over heterogeneous land surfaces 2012 (MUSOEXE-12)-dataset of flux observation matrix ( No.1 eddy covariance system). A Big Earth Data Platform for Three Poles, doi:10.3972/hiwater.080.2013.db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