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Spectral reflectance data of typical features -- Ali, Tibet (2017)</w:t>
      </w:r>
    </w:p>
    <w:p>
      <w:r>
        <w:rPr>
          <w:sz w:val="32"/>
        </w:rPr>
        <w:t>1、Description</w:t>
      </w:r>
    </w:p>
    <w:p>
      <w:pPr>
        <w:ind w:firstLine="432"/>
      </w:pPr>
      <w:r>
        <w:rPr>
          <w:sz w:val="22"/>
        </w:rPr>
        <w:t>This data set is the spectral reflectance data of typical features in Ali during August to September in 2017, using ASD FieldSpec 4. The day of spectral data obtaining was sunny, we recorded the cloud condition during measuring. The white board was calibrated before measurement; The longitude and latitude coordinates are recorded by GPS. We measured the spectral reflectance data of different vegetation types and soil surrounding them. The DN value (.asd format) recorded by instrument can be read by ViewSpecPro, then converted into reflectance using EXCEL with the white board data. Spectral reflectance data is used to extract spectral characteristics of different vegetation types, vegetation classification, inversion of vegetation coverage and so on.</w:t>
      </w:r>
    </w:p>
    <w:p>
      <w:r>
        <w:rPr>
          <w:sz w:val="32"/>
        </w:rPr>
        <w:t>2、Keywords</w:t>
      </w:r>
    </w:p>
    <w:p>
      <w:pPr>
        <w:ind w:left="432"/>
      </w:pPr>
      <w:r>
        <w:rPr>
          <w:sz w:val="22"/>
        </w:rPr>
        <w:t>Theme：</w:t>
      </w:r>
      <w:r>
        <w:rPr>
          <w:sz w:val="22"/>
        </w:rPr>
        <w:t>Vegetation</w:t>
      </w:r>
      <w:r>
        <w:t>,</w:t>
      </w:r>
      <w:r>
        <w:rPr>
          <w:sz w:val="22"/>
        </w:rPr>
        <w:t>Remote Sensing Technology</w:t>
      </w:r>
      <w:r>
        <w:t>,</w:t>
      </w:r>
      <w:r>
        <w:rPr>
          <w:sz w:val="22"/>
        </w:rPr>
        <w:t>Hyperspectral Remote Sensing</w:t>
        <w:br/>
      </w:r>
      <w:r>
        <w:rPr>
          <w:sz w:val="22"/>
        </w:rPr>
        <w:t>Discipline：</w:t>
      </w:r>
      <w:r>
        <w:rPr>
          <w:sz w:val="22"/>
        </w:rPr>
        <w:t>Terrestrial Surface</w:t>
      </w:r>
      <w:r>
        <w:t>,</w:t>
      </w:r>
      <w:r>
        <w:rPr>
          <w:sz w:val="22"/>
        </w:rPr>
        <w:t>Remote Sensing Technology</w:t>
        <w:br/>
      </w:r>
      <w:r>
        <w:rPr>
          <w:sz w:val="22"/>
        </w:rPr>
        <w:t>Places：</w:t>
      </w:r>
      <w:r>
        <w:rPr>
          <w:sz w:val="22"/>
        </w:rPr>
        <w:t>Ali</w:t>
      </w:r>
      <w:r>
        <w:t xml:space="preserve">, </w:t>
      </w:r>
      <w:r>
        <w:rPr>
          <w:sz w:val="22"/>
        </w:rPr>
        <w:t>Tibet Plateau</w:t>
        <w:br/>
      </w:r>
      <w:r>
        <w:rPr>
          <w:sz w:val="22"/>
        </w:rPr>
        <w:t>Time：</w:t>
      </w:r>
      <w:r>
        <w:rPr>
          <w:sz w:val="22"/>
        </w:rPr>
        <w:t>2017</w:t>
      </w:r>
    </w:p>
    <w:p>
      <w:r>
        <w:rPr>
          <w:sz w:val="32"/>
        </w:rPr>
        <w:t>3、Data details</w:t>
      </w:r>
    </w:p>
    <w:p>
      <w:pPr>
        <w:ind w:left="432"/>
      </w:pPr>
      <w:r>
        <w:rPr>
          <w:sz w:val="22"/>
        </w:rPr>
        <w:t>1.Scale：None</w:t>
      </w:r>
    </w:p>
    <w:p>
      <w:pPr>
        <w:ind w:left="432"/>
      </w:pPr>
      <w:r>
        <w:rPr>
          <w:sz w:val="22"/>
        </w:rPr>
        <w:t>2.Projection：</w:t>
      </w:r>
    </w:p>
    <w:p>
      <w:pPr>
        <w:ind w:left="432"/>
      </w:pPr>
      <w:r>
        <w:rPr>
          <w:sz w:val="22"/>
        </w:rPr>
        <w:t>3.Filesize：120.0MB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north：34.78</w:t>
            </w:r>
          </w:p>
        </w:tc>
        <w:tc>
          <w:tcPr>
            <w:tcW w:type="dxa" w:w="2880"/>
          </w:tcPr>
          <w:p>
            <w:r>
              <w:t>-</w:t>
            </w:r>
          </w:p>
        </w:tc>
      </w:tr>
      <w:tr>
        <w:tc>
          <w:tcPr>
            <w:tcW w:type="dxa" w:w="2880"/>
          </w:tcPr>
          <w:p>
            <w:r>
              <w:t>west：79.0</w:t>
            </w:r>
          </w:p>
        </w:tc>
        <w:tc>
          <w:tcPr>
            <w:tcW w:type="dxa" w:w="2880"/>
          </w:tcPr>
          <w:p>
            <w:r>
              <w:t>-</w:t>
            </w:r>
          </w:p>
        </w:tc>
        <w:tc>
          <w:tcPr>
            <w:tcW w:type="dxa" w:w="2880"/>
          </w:tcPr>
          <w:p>
            <w:r>
              <w:t>east：88.52</w:t>
            </w:r>
          </w:p>
        </w:tc>
      </w:tr>
      <w:tr>
        <w:tc>
          <w:tcPr>
            <w:tcW w:type="dxa" w:w="2880"/>
          </w:tcPr>
          <w:p>
            <w:r>
              <w:t>-</w:t>
            </w:r>
          </w:p>
        </w:tc>
        <w:tc>
          <w:tcPr>
            <w:tcW w:type="dxa" w:w="2880"/>
          </w:tcPr>
          <w:p>
            <w:r>
              <w:t>south：29.47</w:t>
            </w:r>
          </w:p>
        </w:tc>
        <w:tc>
          <w:tcPr>
            <w:tcW w:type="dxa" w:w="2880"/>
          </w:tcPr>
          <w:p>
            <w:r>
              <w:t>-</w:t>
            </w:r>
          </w:p>
        </w:tc>
      </w:tr>
    </w:tbl>
    <w:p>
      <w:r>
        <w:rPr>
          <w:sz w:val="32"/>
        </w:rPr>
        <w:t>5、Time frame:</w:t>
      </w:r>
      <w:r>
        <w:rPr>
          <w:sz w:val="22"/>
        </w:rPr>
        <w:t>2017-08-21 16:00:00+00:00</w:t>
      </w:r>
      <w:r>
        <w:rPr>
          <w:sz w:val="22"/>
        </w:rPr>
        <w:t>--</w:t>
      </w:r>
      <w:r>
        <w:rPr>
          <w:sz w:val="22"/>
        </w:rPr>
        <w:t>2017-09-11 16:00:00+00:00</w:t>
      </w:r>
    </w:p>
    <w:p>
      <w:r>
        <w:rPr>
          <w:sz w:val="32"/>
        </w:rPr>
        <w:t>6、Reference method</w:t>
      </w:r>
    </w:p>
    <w:p>
      <w:pPr>
        <w:ind w:left="432"/>
      </w:pPr>
      <w:r>
        <w:rPr>
          <w:sz w:val="22"/>
        </w:rPr>
        <w:t xml:space="preserve">References to data: </w:t>
      </w:r>
    </w:p>
    <w:p>
      <w:pPr>
        <w:ind w:left="432" w:firstLine="432"/>
      </w:pPr>
      <w:r>
        <w:t>LIU Linshan, ZHANG   Binghua. Spectral reflectance data of typical features -- Ali, Tibet (2017). A Big Earth Data Platform for Three Poles, doi:10.11888/Terre.tpdc.271915</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LIU Linshan</w:t>
        <w:br/>
      </w:r>
      <w:r>
        <w:rPr>
          <w:sz w:val="22"/>
        </w:rPr>
        <w:t xml:space="preserve">unit: </w:t>
      </w:r>
      <w:r>
        <w:rPr>
          <w:sz w:val="22"/>
        </w:rPr>
        <w:t>Institute of Geographic Sciences and Natural Resources Research,Chinese Academy of Sciences</w:t>
        <w:br/>
      </w:r>
      <w:r>
        <w:rPr>
          <w:sz w:val="22"/>
        </w:rPr>
        <w:t xml:space="preserve">email: </w:t>
      </w:r>
      <w:r>
        <w:rPr>
          <w:sz w:val="22"/>
        </w:rPr>
        <w:t>liuls@igsnrr.ac.cn</w:t>
        <w:br/>
        <w:br/>
      </w:r>
      <w:r>
        <w:rPr>
          <w:sz w:val="22"/>
        </w:rPr>
        <w:t xml:space="preserve">name: </w:t>
      </w:r>
      <w:r>
        <w:rPr>
          <w:sz w:val="22"/>
        </w:rPr>
        <w:t>ZHANG   Binghua</w:t>
        <w:br/>
      </w:r>
      <w:r>
        <w:rPr>
          <w:sz w:val="22"/>
        </w:rPr>
        <w:t xml:space="preserve">unit: </w:t>
      </w:r>
      <w:r>
        <w:rPr>
          <w:sz w:val="22"/>
        </w:rPr>
        <w:br/>
      </w:r>
      <w:r>
        <w:rPr>
          <w:sz w:val="22"/>
        </w:rPr>
        <w:t xml:space="preserve">email: </w:t>
      </w:r>
      <w:r>
        <w:rPr>
          <w:sz w:val="22"/>
        </w:rPr>
        <w:t>zhangbh.17b@igsnrr.ac.cn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