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groundwater level depth and salinity in the Ejina delta (2011-2013)</w:t>
      </w:r>
    </w:p>
    <w:p>
      <w:r>
        <w:rPr>
          <w:sz w:val="32"/>
        </w:rPr>
        <w:t>1、Description</w:t>
      </w:r>
    </w:p>
    <w:p>
      <w:pPr>
        <w:ind w:firstLine="432"/>
      </w:pPr>
      <w:r>
        <w:rPr>
          <w:sz w:val="22"/>
        </w:rPr>
        <w:t>Automatic monitoring data of groundwater level depth and salinity of three shallow groundwater observation Wells in ejin delta.</w:t>
        <w:br/>
        <w:t>Data contents include: observation well number, geographical coordinates, description of surface features, buried depth of groundwater level (unit: cm), salinity (unit: mS/cm).</w:t>
        <w:br/>
        <w:t>In terms of space, the dynamic monitoring of water and salt is set up in desert gobi area, natural oasis area and artificial oasis area in ejin delta, representing three typical underlying surface conditions.Since May 12, 2011, the frequency of observation has been 30 minutes.</w:t>
      </w:r>
    </w:p>
    <w:p>
      <w:r>
        <w:rPr>
          <w:sz w:val="32"/>
        </w:rPr>
        <w:t>2、Keywords</w:t>
      </w:r>
    </w:p>
    <w:p>
      <w:pPr>
        <w:ind w:left="432"/>
      </w:pPr>
      <w:r>
        <w:rPr>
          <w:sz w:val="22"/>
        </w:rPr>
        <w:t>Theme：</w:t>
      </w:r>
      <w:r>
        <w:rPr>
          <w:sz w:val="22"/>
        </w:rPr>
        <w:t>Salinity</w:t>
      </w:r>
      <w:r>
        <w:t>,</w:t>
      </w:r>
      <w:r>
        <w:rPr>
          <w:sz w:val="22"/>
        </w:rPr>
        <w:t>Ground Water</w:t>
      </w:r>
      <w:r>
        <w:t>,</w:t>
      </w:r>
      <w:r>
        <w:rPr>
          <w:sz w:val="22"/>
        </w:rPr>
        <w:t>Groundwater depth</w:t>
        <w:br/>
      </w:r>
      <w:r>
        <w:rPr>
          <w:sz w:val="22"/>
        </w:rPr>
        <w:t>Discipline：</w:t>
      </w:r>
      <w:r>
        <w:rPr>
          <w:sz w:val="22"/>
        </w:rPr>
        <w:t>Terrestrial Surface</w:t>
        <w:br/>
      </w:r>
      <w:r>
        <w:rPr>
          <w:sz w:val="22"/>
        </w:rPr>
        <w:t>Places：</w:t>
      </w:r>
      <w:r>
        <w:rPr>
          <w:sz w:val="22"/>
        </w:rPr>
        <w:t>Heihe River Basin</w:t>
      </w:r>
      <w:r>
        <w:t xml:space="preserve">, </w:t>
      </w:r>
      <w:r>
        <w:rPr>
          <w:sz w:val="22"/>
        </w:rPr>
        <w:t>Ejinaqi</w:t>
        <w:br/>
      </w:r>
      <w:r>
        <w:rPr>
          <w:sz w:val="22"/>
        </w:rPr>
        <w:t>Time：</w:t>
      </w:r>
      <w:r>
        <w:rPr>
          <w:sz w:val="22"/>
        </w:rPr>
        <w:t>2011-2013</w:t>
      </w:r>
    </w:p>
    <w:p>
      <w:r>
        <w:rPr>
          <w:sz w:val="32"/>
        </w:rPr>
        <w:t>3、Data details</w:t>
      </w:r>
    </w:p>
    <w:p>
      <w:pPr>
        <w:ind w:left="432"/>
      </w:pPr>
      <w:r>
        <w:rPr>
          <w:sz w:val="22"/>
        </w:rPr>
        <w:t>1.Scale：None</w:t>
      </w:r>
    </w:p>
    <w:p>
      <w:pPr>
        <w:ind w:left="432"/>
      </w:pPr>
      <w:r>
        <w:rPr>
          <w:sz w:val="22"/>
        </w:rPr>
        <w:t>2.Projection：4326</w:t>
      </w:r>
    </w:p>
    <w:p>
      <w:pPr>
        <w:ind w:left="432"/>
      </w:pPr>
      <w:r>
        <w:rPr>
          <w:sz w:val="22"/>
        </w:rPr>
        <w:t>3.Filesize：5.4MB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north：42.5</w:t>
            </w:r>
          </w:p>
        </w:tc>
        <w:tc>
          <w:tcPr>
            <w:tcW w:type="dxa" w:w="2880"/>
          </w:tcPr>
          <w:p>
            <w:r>
              <w:t>-</w:t>
            </w:r>
          </w:p>
        </w:tc>
      </w:tr>
      <w:tr>
        <w:tc>
          <w:tcPr>
            <w:tcW w:type="dxa" w:w="2880"/>
          </w:tcPr>
          <w:p>
            <w:r>
              <w:t>west：99.5</w:t>
            </w:r>
          </w:p>
        </w:tc>
        <w:tc>
          <w:tcPr>
            <w:tcW w:type="dxa" w:w="2880"/>
          </w:tcPr>
          <w:p>
            <w:r>
              <w:t>-</w:t>
            </w:r>
          </w:p>
        </w:tc>
        <w:tc>
          <w:tcPr>
            <w:tcW w:type="dxa" w:w="2880"/>
          </w:tcPr>
          <w:p>
            <w:r>
              <w:t>east：102.0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2011-05-12 10:48:41+00:00</w:t>
      </w:r>
      <w:r>
        <w:rPr>
          <w:sz w:val="22"/>
        </w:rPr>
        <w:t>--</w:t>
      </w:r>
      <w:r>
        <w:rPr>
          <w:sz w:val="22"/>
        </w:rPr>
        <w:t>2013-08-11 10:48:41+00:00</w:t>
      </w:r>
    </w:p>
    <w:p>
      <w:r>
        <w:rPr>
          <w:sz w:val="32"/>
        </w:rPr>
        <w:t>6、Reference method</w:t>
      </w:r>
    </w:p>
    <w:p>
      <w:pPr>
        <w:ind w:left="432"/>
      </w:pPr>
      <w:r>
        <w:rPr>
          <w:sz w:val="22"/>
        </w:rPr>
        <w:t xml:space="preserve">References to data: </w:t>
      </w:r>
    </w:p>
    <w:p>
      <w:pPr>
        <w:ind w:left="432" w:firstLine="432"/>
      </w:pPr>
      <w:r>
        <w:t>Dataset of groundwater level depth and salinity in the Ejina delta (2011-2013). A Big Earth Data Platform for Three Poles, doi:10.3972/heihe.031.2014.db</w:t>
      </w:r>
      <w:r>
        <w:rPr>
          <w:sz w:val="22"/>
        </w:rPr>
        <w:t>2014</w:t>
      </w:r>
    </w:p>
    <w:p>
      <w:pPr>
        <w:ind w:left="432"/>
      </w:pPr>
      <w:r>
        <w:rPr>
          <w:sz w:val="22"/>
        </w:rPr>
        <w:t xml:space="preserve">References to articles: </w:t>
      </w:r>
    </w:p>
    <w:p>
      <w:pPr>
        <w:ind w:left="864"/>
      </w:pPr>
      <w:r>
        <w:t>Wang P, Yu JJ, Zhang YC, Liu CM. (2013). Groundwater recharge and hydrogeochemical evolution in the Ejina Basin, northwest China [J]. Journal of Hydrology, 476: 72-86.</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