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A’rou Superstation, 2015)</w:t>
      </w:r>
    </w:p>
    <w:p>
      <w:r>
        <w:rPr>
          <w:sz w:val="32"/>
        </w:rPr>
        <w:t>1、Description</w:t>
      </w:r>
    </w:p>
    <w:p>
      <w:pPr>
        <w:ind w:firstLine="432"/>
      </w:pPr>
      <w:r>
        <w:rPr>
          <w:sz w:val="22"/>
        </w:rPr>
        <w:t>The data set contains the flux observation data of large aperture scintillator at areau station upstream of heihe hydrometeorological observation network.Two large aperture scintillation devices of BLS450 and zzlas type were set up in the upstream areau station respectively. The north tower was the receiving end of zzlas and the transmitting end of BLS450, and the south tower was the transmitting end of zzlas and the receiving end of BLS450.The observation period of zzlas is January 1, solstice, December 31, 2015;The initial observation time of BLS450 was on January 13, 2015, solstice, March 16, 2015, and the observation time was on April 15, 2015, solstice, December 31, 2015.The station is located in the grass daban village, a soft township, qilian county, qinghai province.The latitude and longitude of the north tower is 100.4712e, 38.0568n, and the latitude and longitude of the south tower is 100.4572e, 38.0384 N, with an altitude of about 3033m.The effective height of the large aperture scintillator is 9.5m, the optical diameter length is 2390m,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(BLS450: Cn2 &gt; 7.25 e-14, zzlas: Cn2 &gt; 7.84 E - 14).(2) data with weak demodulation signal strength (BLS450: Average X Intensity&lt;1000 (2015.1.13-2015.3.16) and Mininum X Intensity&lt; 50 (2015.4.15-2015.12.31) were excluded.Zzlas: Demod&gt;-20mv);(3) data at the time of precipitation were excluded;(4) data of weak turbulence under stable conditions were excluded (u* &lt; 0.1m/s).In the iterative calculation process, for BLS450, Thiermann and Grassl(1992) stability universal function was selected.For zzlas, select Andreas 1988's stability universal function.Please refer to Liu et al(2011, 2013) for detailed introduction.</w:t>
        <w:br/>
        <w:t>Several notes on the released data :(1) the upstream LAS data is mainly BLS450, the missing time is supplemented by zzlas observation, and the missing time of both is marked by -6999.(2) data table head: Date/Time: Date/Time (format: yyyy/m/d h:mm), Cn2: structural parameters of air refraction index (unit: m-2/3), H_LAS: sensible heat flux (unit: W/m2).The meaning of data time, such as 0:30 represents the average between 0:00 and 0:30;The data is stored in *.xls format, please refer to the references for details.</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3.Filesize：0.52MB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w:t>
            </w:r>
          </w:p>
        </w:tc>
        <w:tc>
          <w:tcPr>
            <w:tcW w:type="dxa" w:w="2880"/>
          </w:tcPr>
          <w:p>
            <w:r>
              <w:t>-</w:t>
            </w:r>
          </w:p>
        </w:tc>
      </w:tr>
      <w:tr>
        <w:tc>
          <w:tcPr>
            <w:tcW w:type="dxa" w:w="2880"/>
          </w:tcPr>
          <w:p>
            <w:r>
              <w:t>west：100.467</w:t>
            </w:r>
          </w:p>
        </w:tc>
        <w:tc>
          <w:tcPr>
            <w:tcW w:type="dxa" w:w="2880"/>
          </w:tcPr>
          <w:p>
            <w:r>
              <w:t>-</w:t>
            </w:r>
          </w:p>
        </w:tc>
        <w:tc>
          <w:tcPr>
            <w:tcW w:type="dxa" w:w="2880"/>
          </w:tcPr>
          <w:p>
            <w:r>
              <w:t>east：100.467</w:t>
            </w:r>
          </w:p>
        </w:tc>
      </w:tr>
      <w:tr>
        <w:tc>
          <w:tcPr>
            <w:tcW w:type="dxa" w:w="2880"/>
          </w:tcPr>
          <w:p>
            <w:r>
              <w:t>-</w:t>
            </w:r>
          </w:p>
        </w:tc>
        <w:tc>
          <w:tcPr>
            <w:tcW w:type="dxa" w:w="2880"/>
          </w:tcPr>
          <w:p>
            <w:r>
              <w:t>south：38.05</w:t>
            </w:r>
          </w:p>
        </w:tc>
        <w:tc>
          <w:tcPr>
            <w:tcW w:type="dxa" w:w="2880"/>
          </w:tcPr>
          <w:p>
            <w:r>
              <w:t>-</w:t>
            </w:r>
          </w:p>
        </w:tc>
      </w:tr>
    </w:tbl>
    <w:p>
      <w:r>
        <w:rPr>
          <w:sz w:val="32"/>
        </w:rPr>
        <w:t>5、Time frame:</w:t>
      </w:r>
      <w:r>
        <w:rPr>
          <w:sz w:val="22"/>
        </w:rPr>
        <w:t>2015-01-09 16:00:00+00:00</w:t>
      </w:r>
      <w:r>
        <w:rPr>
          <w:sz w:val="22"/>
        </w:rPr>
        <w:t>--</w:t>
      </w:r>
      <w:r>
        <w:rPr>
          <w:sz w:val="22"/>
        </w:rPr>
        <w:t>2016-01-08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(large aperture scintillometer of A’rou Superstation, 2015). A Big Earth Data Platform for Three Poles, doi:10.3972/hiwater.328.2016.db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