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mammal species and distribution in Alpine and Gorge Region of southwest China (2017-2021)</w:t>
      </w:r>
    </w:p>
    <w:p>
      <w:r>
        <w:rPr>
          <w:sz w:val="32"/>
        </w:rPr>
        <w:t>1、Description</w:t>
      </w:r>
    </w:p>
    <w:p>
      <w:pPr>
        <w:ind w:firstLine="432"/>
      </w:pPr>
      <w:r>
        <w:rPr>
          <w:sz w:val="22"/>
        </w:rPr>
        <w:t>The "mammal species and distribution database of Southwest Alpine Canyon" includes the list of mammals in Hengduan Mountain area, species protection information and domestic distribution information. The list includes family names, genus names and species names; The protection information includes the national key protected wildlife level (2021), cites appendix (2019), IUCN Red List (2021) and Chinese species red list (2021); The distribution information includes whether it is endemic to China and the provinces and regions where the species are distributed in China. The data comes from the specimens collected by Kunming Institute of zoology, Chinese Academy of Sciences, the specimens collected during the project implementation period, infrared camera photos, documents, etc. The data quality is reliable. The database can provide basic data support for the research and protection of mammals in the high mountains and valleys of Southwest China.</w:t>
      </w:r>
    </w:p>
    <w:p>
      <w:r>
        <w:rPr>
          <w:sz w:val="32"/>
        </w:rPr>
        <w:t>2、Keywords</w:t>
      </w:r>
    </w:p>
    <w:p>
      <w:pPr>
        <w:ind w:left="432"/>
      </w:pPr>
      <w:r>
        <w:rPr>
          <w:sz w:val="22"/>
        </w:rPr>
        <w:t>Theme：</w:t>
      </w:r>
      <w:r>
        <w:rPr>
          <w:sz w:val="22"/>
        </w:rPr>
        <w:t>Biological Resources</w:t>
      </w:r>
      <w:r>
        <w:t>,</w:t>
      </w:r>
      <w:r>
        <w:rPr>
          <w:sz w:val="22"/>
        </w:rPr>
        <w:t>Diversity and distribution</w:t>
      </w:r>
      <w:r>
        <w:t>,</w:t>
      </w:r>
      <w:r>
        <w:rPr>
          <w:sz w:val="22"/>
        </w:rPr>
        <w:t>Mammals</w:t>
      </w:r>
      <w:r>
        <w:t>,</w:t>
      </w:r>
      <w:r>
        <w:rPr>
          <w:sz w:val="22"/>
        </w:rPr>
        <w:t>Diversity and protection</w:t>
        <w:br/>
      </w:r>
      <w:r>
        <w:rPr>
          <w:sz w:val="22"/>
        </w:rPr>
        <w:t>Discipline：</w:t>
      </w:r>
      <w:r>
        <w:rPr>
          <w:sz w:val="22"/>
        </w:rPr>
        <w:t>Human-nature Relationship</w:t>
        <w:br/>
      </w:r>
      <w:r>
        <w:rPr>
          <w:sz w:val="22"/>
        </w:rPr>
        <w:t>Places：</w:t>
      </w:r>
      <w:r>
        <w:rPr>
          <w:sz w:val="22"/>
        </w:rPr>
        <w:t>Alpine and Gorge Region of southwest China</w:t>
        <w:br/>
      </w:r>
      <w:r>
        <w:rPr>
          <w:sz w:val="22"/>
        </w:rPr>
        <w:t>Time：</w:t>
      </w:r>
      <w:r>
        <w:rPr>
          <w:sz w:val="22"/>
        </w:rPr>
        <w:t>2017-2021</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north：34.65</w:t>
            </w:r>
          </w:p>
        </w:tc>
        <w:tc>
          <w:tcPr>
            <w:tcW w:type="dxa" w:w="2880"/>
          </w:tcPr>
          <w:p>
            <w:r>
              <w:t>-</w:t>
            </w:r>
          </w:p>
        </w:tc>
      </w:tr>
      <w:tr>
        <w:tc>
          <w:tcPr>
            <w:tcW w:type="dxa" w:w="2880"/>
          </w:tcPr>
          <w:p>
            <w:r>
              <w:t>west：92.47</w:t>
            </w:r>
          </w:p>
        </w:tc>
        <w:tc>
          <w:tcPr>
            <w:tcW w:type="dxa" w:w="2880"/>
          </w:tcPr>
          <w:p>
            <w:r>
              <w:t>-</w:t>
            </w:r>
          </w:p>
        </w:tc>
        <w:tc>
          <w:tcPr>
            <w:tcW w:type="dxa" w:w="2880"/>
          </w:tcPr>
          <w:p>
            <w:r>
              <w:t>east：105.56</w:t>
            </w:r>
          </w:p>
        </w:tc>
      </w:tr>
      <w:tr>
        <w:tc>
          <w:tcPr>
            <w:tcW w:type="dxa" w:w="2880"/>
          </w:tcPr>
          <w:p>
            <w:r>
              <w:t>-</w:t>
            </w:r>
          </w:p>
        </w:tc>
        <w:tc>
          <w:tcPr>
            <w:tcW w:type="dxa" w:w="2880"/>
          </w:tcPr>
          <w:p>
            <w:r>
              <w:t>south：24.65</w:t>
            </w:r>
          </w:p>
        </w:tc>
        <w:tc>
          <w:tcPr>
            <w:tcW w:type="dxa" w:w="2880"/>
          </w:tcPr>
          <w:p>
            <w:r>
              <w:t>-</w:t>
            </w:r>
          </w:p>
        </w:tc>
      </w:tr>
    </w:tbl>
    <w:p>
      <w:r>
        <w:rPr>
          <w:sz w:val="32"/>
        </w:rPr>
        <w:t>5、Time frame:</w:t>
      </w:r>
      <w:r>
        <w:rPr>
          <w:sz w:val="22"/>
        </w:rPr>
        <w:t>2017-06-30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LI   Quan . The mammal species and distribution in Alpine and Gorge Region of southwest China (2017-2021). A Big Earth Data Platform for Three Poles, doi:10.11888/HumanNat.tpdc.272032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Biodiversity conservation and restoration technology in Alpine and Gorge Region of southwest China</w:t>
        <w:br/>
      </w:r>
    </w:p>
    <w:p>
      <w:r>
        <w:rPr>
          <w:sz w:val="32"/>
        </w:rPr>
        <w:t>8、Data resource provider</w:t>
      </w:r>
    </w:p>
    <w:p>
      <w:pPr>
        <w:ind w:left="432"/>
      </w:pPr>
      <w:r>
        <w:rPr>
          <w:sz w:val="22"/>
        </w:rPr>
        <w:t xml:space="preserve">name: </w:t>
      </w:r>
      <w:r>
        <w:rPr>
          <w:sz w:val="22"/>
        </w:rPr>
        <w:t xml:space="preserve">LI   Quan </w:t>
        <w:br/>
      </w:r>
      <w:r>
        <w:rPr>
          <w:sz w:val="22"/>
        </w:rPr>
        <w:t xml:space="preserve">unit: </w:t>
      </w:r>
      <w:r>
        <w:rPr>
          <w:sz w:val="22"/>
        </w:rPr>
        <w:t>Kunming Institute of Zoology.CAS</w:t>
        <w:br/>
      </w:r>
      <w:r>
        <w:rPr>
          <w:sz w:val="22"/>
        </w:rPr>
        <w:t xml:space="preserve">email: </w:t>
      </w:r>
      <w:r>
        <w:rPr>
          <w:sz w:val="22"/>
        </w:rPr>
        <w:t>picnic.ok@163.com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