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temperature heat wave risk dataset at  34 key nodes of the third pole  (2015)</w:t>
      </w:r>
    </w:p>
    <w:p>
      <w:r>
        <w:rPr>
          <w:sz w:val="32"/>
        </w:rPr>
        <w:t>1、Description</w:t>
      </w:r>
    </w:p>
    <w:p>
      <w:pPr>
        <w:ind w:firstLine="432"/>
      </w:pPr>
      <w:r>
        <w:rPr>
          <w:sz w:val="22"/>
        </w:rPr>
        <w:t>Apparent temperature refers to the degree of heat and cold that the human body feels, which is affected by temperature, wind speed and humidity. The spatial scope of the data covers 34 key nodes in the pan-third pole region (Vientiane, Yangon, Kolkata, Warsaw, Karachi, Yekaterinburg, Chittagong, Tashkent, etc.). The spatial resolution is 100m, and the temporal resolution is year.</w:t>
        <w:br/>
        <w:t xml:space="preserve">Processing process: Based on the monitoring data of the meteorological station, calculate the apperant temperature based on the Humidex index, and then use the temperature correction method based on elevation correction to obtain 1km gridded data of the entire area, and downscale it to 100m. The heat wave risk dataset mainly uses intensity as the evaluation index. The spatial range and spatial resolution are consistent with the somatosensory temperature data set, and the temporal resolution is years. </w:t>
        <w:br/>
        <w:t>The criterion for judging the heat wave is: the weather process in which the somatosensory temperature exceeds 29℃ for three consecutive days is judged to be a high-temperature heat wave.</w:t>
      </w:r>
    </w:p>
    <w:p>
      <w:r>
        <w:rPr>
          <w:sz w:val="32"/>
        </w:rPr>
        <w:t>2、Keywords</w:t>
      </w:r>
    </w:p>
    <w:p>
      <w:pPr>
        <w:ind w:left="432"/>
      </w:pPr>
      <w:r>
        <w:rPr>
          <w:sz w:val="22"/>
        </w:rPr>
        <w:t>Theme：</w:t>
      </w:r>
      <w:r>
        <w:rPr>
          <w:sz w:val="22"/>
        </w:rPr>
        <w:t>Atmospheric remote sensing products</w:t>
      </w:r>
      <w:r>
        <w:t>,</w:t>
      </w:r>
      <w:r>
        <w:rPr>
          <w:sz w:val="22"/>
        </w:rPr>
        <w:t>Natural Disaster</w:t>
      </w:r>
      <w:r>
        <w:t>,</w:t>
      </w:r>
      <w:r>
        <w:rPr>
          <w:sz w:val="22"/>
        </w:rPr>
        <w:t>Atmosphere Remote Sensing</w:t>
        <w:br/>
      </w:r>
      <w:r>
        <w:rPr>
          <w:sz w:val="22"/>
        </w:rPr>
        <w:t>Discipline：</w:t>
      </w:r>
      <w:r>
        <w:rPr>
          <w:sz w:val="22"/>
        </w:rPr>
        <w:t>Atmosphere</w:t>
      </w:r>
      <w:r>
        <w:t>,</w:t>
      </w:r>
      <w:r>
        <w:rPr>
          <w:sz w:val="22"/>
        </w:rPr>
        <w:t>Human-nature Relationship</w:t>
        <w:br/>
      </w:r>
      <w:r>
        <w:rPr>
          <w:sz w:val="22"/>
        </w:rPr>
        <w:t>Places：</w:t>
      </w:r>
      <w:r>
        <w:rPr>
          <w:sz w:val="22"/>
        </w:rPr>
        <w:t>Pan-Third Pole</w:t>
        <w:br/>
      </w:r>
      <w:r>
        <w:rPr>
          <w:sz w:val="22"/>
        </w:rPr>
        <w:t>Time：</w:t>
      </w:r>
      <w:r>
        <w:rPr>
          <w:sz w:val="22"/>
        </w:rPr>
        <w:t>2015</w:t>
      </w:r>
    </w:p>
    <w:p>
      <w:r>
        <w:rPr>
          <w:sz w:val="32"/>
        </w:rPr>
        <w:t>3、Data details</w:t>
      </w:r>
    </w:p>
    <w:p>
      <w:pPr>
        <w:ind w:left="432"/>
      </w:pPr>
      <w:r>
        <w:rPr>
          <w:sz w:val="22"/>
        </w:rPr>
        <w:t>1.Scale：70000000</w:t>
      </w:r>
    </w:p>
    <w:p>
      <w:pPr>
        <w:ind w:left="432"/>
      </w:pPr>
      <w:r>
        <w:rPr>
          <w:sz w:val="22"/>
        </w:rPr>
        <w:t>2.Projection：</w:t>
      </w:r>
    </w:p>
    <w:p>
      <w:pPr>
        <w:ind w:left="432"/>
      </w:pPr>
      <w:r>
        <w:rPr>
          <w:sz w:val="22"/>
        </w:rPr>
        <w:t>3.Filesize：2270.0MB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west：11.0</w:t>
            </w:r>
          </w:p>
        </w:tc>
        <w:tc>
          <w:tcPr>
            <w:tcW w:type="dxa" w:w="2880"/>
          </w:tcPr>
          <w:p>
            <w:r>
              <w:t>-</w:t>
            </w:r>
          </w:p>
        </w:tc>
        <w:tc>
          <w:tcPr>
            <w:tcW w:type="dxa" w:w="2880"/>
          </w:tcPr>
          <w:p>
            <w:r>
              <w:t>east：109.0</w:t>
            </w:r>
          </w:p>
        </w:tc>
      </w:tr>
      <w:tr>
        <w:tc>
          <w:tcPr>
            <w:tcW w:type="dxa" w:w="2880"/>
          </w:tcPr>
          <w:p>
            <w:r>
              <w:t>-</w:t>
            </w:r>
          </w:p>
        </w:tc>
        <w:tc>
          <w:tcPr>
            <w:tcW w:type="dxa" w:w="2880"/>
          </w:tcPr>
          <w:p>
            <w:r>
              <w:t>south：2.0</w:t>
            </w:r>
          </w:p>
        </w:tc>
        <w:tc>
          <w:tcPr>
            <w:tcW w:type="dxa" w:w="2880"/>
          </w:tcPr>
          <w:p>
            <w:r>
              <w:t>-</w:t>
            </w:r>
          </w:p>
        </w:tc>
      </w:tr>
    </w:tbl>
    <w:p>
      <w:r>
        <w:rPr>
          <w:sz w:val="32"/>
        </w:rPr>
        <w:t>5、Time frame:</w:t>
      </w:r>
      <w:r>
        <w:rPr>
          <w:sz w:val="22"/>
        </w:rPr>
        <w:t>2015-01-10 08:00:00+00:00</w:t>
      </w:r>
      <w:r>
        <w:rPr>
          <w:sz w:val="22"/>
        </w:rPr>
        <w:t>--</w:t>
      </w:r>
      <w:r>
        <w:rPr>
          <w:sz w:val="22"/>
        </w:rPr>
        <w:t>2016-01-09 08:00:00+00:00</w:t>
      </w:r>
    </w:p>
    <w:p>
      <w:r>
        <w:rPr>
          <w:sz w:val="32"/>
        </w:rPr>
        <w:t>6、Reference method</w:t>
      </w:r>
    </w:p>
    <w:p>
      <w:pPr>
        <w:ind w:left="432"/>
      </w:pPr>
      <w:r>
        <w:rPr>
          <w:sz w:val="22"/>
        </w:rPr>
        <w:t xml:space="preserve">References to data: </w:t>
      </w:r>
    </w:p>
    <w:p>
      <w:pPr>
        <w:ind w:left="432" w:firstLine="432"/>
      </w:pPr>
      <w:r>
        <w:t xml:space="preserve">WU  Xilin, YIN Cong, YANG Fei. high temperature heat wave risk dataset at  34 key nodes of the third pole  (2015). A Big Earth Data Platform for Three Poles, </w:t>
      </w:r>
      <w:r>
        <w:rPr>
          <w:sz w:val="22"/>
        </w:rPr>
        <w:t>2020</w:t>
      </w:r>
    </w:p>
    <w:p>
      <w:pPr>
        <w:ind w:left="432"/>
      </w:pPr>
      <w:r>
        <w:rPr>
          <w:sz w:val="22"/>
        </w:rPr>
        <w:t xml:space="preserve">References to articles: </w:t>
      </w:r>
    </w:p>
    <w:p>
      <w:pPr>
        <w:ind w:left="864"/>
      </w:pPr>
      <w:r>
        <w:t>Raei, E., Reza Nikoo, M., AghaKouchak, A., Mazdiyasni, O., &amp; Sadegh, M. (2018). Data Descriptor: GHWR, a multi-method global heatwave and warm-spell record and toolbox. Scientific Data, 5: 15.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Fei</w:t>
        <w:br/>
      </w:r>
      <w:r>
        <w:rPr>
          <w:sz w:val="22"/>
        </w:rPr>
        <w:t xml:space="preserve">unit: </w:t>
      </w:r>
      <w:r>
        <w:rPr>
          <w:sz w:val="22"/>
        </w:rPr>
        <w:t>Institute of Geographical Sciences and Natural Resource Research, CAS</w:t>
        <w:br/>
      </w:r>
      <w:r>
        <w:rPr>
          <w:sz w:val="22"/>
        </w:rPr>
        <w:t xml:space="preserve">email: </w:t>
      </w:r>
      <w:r>
        <w:rPr>
          <w:sz w:val="22"/>
        </w:rPr>
        <w:t>yangfei@igsnrr.ac.cn</w:t>
        <w:br/>
        <w:br/>
      </w:r>
      <w:r>
        <w:rPr>
          <w:sz w:val="22"/>
        </w:rPr>
        <w:t xml:space="preserve">name: </w:t>
      </w:r>
      <w:r>
        <w:rPr>
          <w:sz w:val="22"/>
        </w:rPr>
        <w:t>WU  Xilin</w:t>
        <w:br/>
      </w:r>
      <w:r>
        <w:rPr>
          <w:sz w:val="22"/>
        </w:rPr>
        <w:t xml:space="preserve">unit: </w:t>
      </w:r>
      <w:r>
        <w:rPr>
          <w:sz w:val="22"/>
        </w:rPr>
        <w:br/>
      </w:r>
      <w:r>
        <w:rPr>
          <w:sz w:val="22"/>
        </w:rPr>
        <w:t xml:space="preserve">email: </w:t>
      </w:r>
      <w:r>
        <w:rPr>
          <w:sz w:val="22"/>
        </w:rPr>
        <w:t>daixin1129@163.com</w:t>
        <w:br/>
        <w:br/>
      </w:r>
      <w:r>
        <w:rPr>
          <w:sz w:val="22"/>
        </w:rPr>
        <w:t xml:space="preserve">name: </w:t>
      </w:r>
      <w:r>
        <w:rPr>
          <w:sz w:val="22"/>
        </w:rPr>
        <w:t>YIN Cong</w:t>
        <w:br/>
      </w:r>
      <w:r>
        <w:rPr>
          <w:sz w:val="22"/>
        </w:rPr>
        <w:t xml:space="preserve">unit: </w:t>
      </w:r>
      <w:r>
        <w:rPr>
          <w:sz w:val="22"/>
        </w:rPr>
        <w:br/>
      </w:r>
      <w:r>
        <w:rPr>
          <w:sz w:val="22"/>
        </w:rPr>
        <w:t xml:space="preserve">email: </w:t>
      </w:r>
      <w:r>
        <w:rPr>
          <w:sz w:val="22"/>
        </w:rPr>
        <w:t>yinc.18s@igsnrr.ac.cn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