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Paleomagnetic data of the Huining loess section on the Chinese Loess Plateau</w:t>
      </w:r>
    </w:p>
    <w:p>
      <w:r>
        <w:rPr>
          <w:sz w:val="32"/>
        </w:rPr>
        <w:t>1、Description</w:t>
      </w:r>
    </w:p>
    <w:p>
      <w:pPr>
        <w:ind w:firstLine="432"/>
      </w:pPr>
      <w:r>
        <w:rPr>
          <w:sz w:val="22"/>
        </w:rPr>
        <w:t>This data set is composed of paleomagnetic analysis data of Huining loess profile on the Loess Plateau of China. The total thickness of Huining loess profile measured by paleomagnetic experiment is about 130 meters, and the number of samples measured is 200. MMTD 80 automatic thermal demagnetizer produced by British magnetic measurement company is used for thermal demagnetization of the system, and the residual magnetism measurement is completed on 2g-760 rock superconducting magnetometer. The experimental analysis was completed in the State Key Laboratory of lithospheric evolution. This data provides further age constraints for the Loess in Huining area of the Loess Plateau of China, and is of great significance for the study of paleoclimate / Paleoenvironment in the west of the Loess Plateau.</w:t>
      </w:r>
    </w:p>
    <w:p>
      <w:r>
        <w:rPr>
          <w:sz w:val="32"/>
        </w:rPr>
        <w:t>2、Keywords</w:t>
      </w:r>
    </w:p>
    <w:p>
      <w:pPr>
        <w:ind w:left="432"/>
      </w:pPr>
      <w:r>
        <w:rPr>
          <w:sz w:val="22"/>
        </w:rPr>
        <w:t>Theme：</w:t>
      </w:r>
      <w:r>
        <w:rPr>
          <w:sz w:val="22"/>
        </w:rPr>
        <w:t>Loess</w:t>
      </w:r>
      <w:r>
        <w:t>,</w:t>
      </w:r>
      <w:r>
        <w:rPr>
          <w:sz w:val="22"/>
        </w:rPr>
        <w:t>Loess</w:t>
      </w:r>
      <w:r>
        <w:t>,</w:t>
      </w:r>
      <w:r>
        <w:rPr>
          <w:sz w:val="22"/>
        </w:rPr>
        <w:t>Paleomagnetic</w:t>
      </w:r>
      <w:r>
        <w:t>,</w:t>
      </w:r>
      <w:r>
        <w:rPr>
          <w:sz w:val="22"/>
        </w:rPr>
        <w:t>Paleoclimate Reconstruction</w:t>
        <w:br/>
      </w:r>
      <w:r>
        <w:rPr>
          <w:sz w:val="22"/>
        </w:rPr>
        <w:t>Discipline：</w:t>
      </w:r>
      <w:r>
        <w:rPr>
          <w:sz w:val="22"/>
        </w:rPr>
        <w:t>Palaeoenvironment</w:t>
        <w:br/>
      </w:r>
      <w:r>
        <w:rPr>
          <w:sz w:val="22"/>
        </w:rPr>
        <w:t>Places：</w:t>
      </w:r>
      <w:r>
        <w:rPr>
          <w:sz w:val="22"/>
        </w:rPr>
        <w:t>Chinese Loess Plateau</w:t>
        <w:br/>
      </w:r>
      <w:r>
        <w:rPr>
          <w:sz w:val="22"/>
        </w:rPr>
        <w:t>Time：</w:t>
      </w:r>
      <w:r>
        <w:rPr>
          <w:sz w:val="22"/>
        </w:rPr>
        <w:t>since two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west：105.0</w:t>
            </w:r>
          </w:p>
        </w:tc>
        <w:tc>
          <w:tcPr>
            <w:tcW w:type="dxa" w:w="2880"/>
          </w:tcPr>
          <w:p>
            <w:r>
              <w:t>-</w:t>
            </w:r>
          </w:p>
        </w:tc>
        <w:tc>
          <w:tcPr>
            <w:tcW w:type="dxa" w:w="2880"/>
          </w:tcPr>
          <w:p>
            <w:r>
              <w:t>east：105.0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Paleomagnetic data of the Huining loess section on the Chinese Loess Plateau. A Big Earth Data Platform for Three Poles, doi:10.11888/Paleoenv.tpdc.271689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