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(Leaf area index of Daman Superstation, 2018)</w:t>
      </w:r>
    </w:p>
    <w:p>
      <w:r>
        <w:rPr>
          <w:sz w:val="32"/>
        </w:rPr>
        <w:t>1、Description</w:t>
      </w:r>
    </w:p>
    <w:p>
      <w:pPr>
        <w:ind w:firstLine="432"/>
      </w:pPr>
      <w:r>
        <w:rPr>
          <w:sz w:val="22"/>
        </w:rPr>
        <w:t xml:space="preserve">This dataset contains the LAI measurements from the Daman superstation in the middle reaches of the Heihe integrated observatory network from June 11 to September 18 in 2018. The site (100.372° E, 38.856°N) was located in the maize surface, near Zhangye city in Gansu Province. The elevation is 1556 m. There are 3 observation samples, each of which is about 30m×30m in size, and the latitude and longitude ranges are (100.373297°E~100.374205°E, 38.857871°N~38.858390°N), (100.373918°E~100.373897°E, 38.854025°). N~38.854941°N), (100.368007°E~100.369044°E, 38.850678°N~38.851580°N). Five sub-canopy nodes and one above-canopy node are arranged in each sample. </w:t>
        <w:br/>
        <w:t>The LAI data is obtained from LAINet measurements following four steps: (1) the raw data is light quantum (level 0); (2) the daily LAI can be obtained using the software LAInet (level 1); (3) the invalid and null values are screened and using the 7 days moving averaged method to obtain the processed LAI (level 2); (4) for the multi LAINet nodes observation, the averaged LAI of the nodes area is the final LAI (level 3).</w:t>
        <w:br/>
        <w:t>The released data are the post processed LAI products and stored using *.xls format.</w:t>
        <w:br/>
        <w:t>For more information, please refer to Liu et al. (2018) (for sites information), Qu et al. (2014) for data processing) in the Citation section.</w:t>
      </w:r>
    </w:p>
    <w:p>
      <w:r>
        <w:rPr>
          <w:sz w:val="32"/>
        </w:rPr>
        <w:t>2、Keywords</w:t>
      </w:r>
    </w:p>
    <w:p>
      <w:pPr>
        <w:ind w:left="432"/>
      </w:pPr>
      <w:r>
        <w:rPr>
          <w:sz w:val="22"/>
        </w:rPr>
        <w:t>Theme：</w:t>
      </w:r>
      <w:r>
        <w:rPr>
          <w:sz w:val="22"/>
        </w:rPr>
        <w:t>Leaf area index</w:t>
      </w:r>
      <w:r>
        <w:t>,</w:t>
      </w:r>
      <w:r>
        <w:rPr>
          <w:sz w:val="22"/>
        </w:rPr>
        <w:t>Vegetation</w:t>
        <w:br/>
      </w:r>
      <w:r>
        <w:rPr>
          <w:sz w:val="22"/>
        </w:rPr>
        <w:t>Discipline：</w:t>
      </w:r>
      <w:r>
        <w:rPr>
          <w:sz w:val="22"/>
        </w:rPr>
        <w:t>Terrestrial Surface</w:t>
        <w:br/>
      </w:r>
      <w:r>
        <w:rPr>
          <w:sz w:val="22"/>
        </w:rPr>
        <w:t>Places：</w:t>
      </w:r>
      <w:r>
        <w:rPr>
          <w:sz w:val="22"/>
        </w:rPr>
        <w:t>The artificial oasis experimental area</w:t>
      </w:r>
      <w:r>
        <w:t xml:space="preserve">, </w:t>
      </w:r>
      <w:r>
        <w:rPr>
          <w:sz w:val="22"/>
        </w:rPr>
        <w:t>Heihe River Basin</w:t>
      </w:r>
      <w:r>
        <w:t xml:space="preserve">, </w:t>
      </w:r>
      <w:r>
        <w:rPr>
          <w:sz w:val="22"/>
        </w:rPr>
        <w:t>Daman superstation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3.Filesize：0.07MB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north：38.85839</w:t>
            </w:r>
          </w:p>
        </w:tc>
        <w:tc>
          <w:tcPr>
            <w:tcW w:type="dxa" w:w="2880"/>
          </w:tcPr>
          <w:p>
            <w:r>
              <w:t>-</w:t>
            </w:r>
          </w:p>
        </w:tc>
      </w:tr>
      <w:tr>
        <w:tc>
          <w:tcPr>
            <w:tcW w:type="dxa" w:w="2880"/>
          </w:tcPr>
          <w:p>
            <w:r>
              <w:t>west：100.373297</w:t>
            </w:r>
          </w:p>
        </w:tc>
        <w:tc>
          <w:tcPr>
            <w:tcW w:type="dxa" w:w="2880"/>
          </w:tcPr>
          <w:p>
            <w:r>
              <w:t>-</w:t>
            </w:r>
          </w:p>
        </w:tc>
        <w:tc>
          <w:tcPr>
            <w:tcW w:type="dxa" w:w="2880"/>
          </w:tcPr>
          <w:p>
            <w:r>
              <w:t>east：100.373918</w:t>
            </w:r>
          </w:p>
        </w:tc>
      </w:tr>
      <w:tr>
        <w:tc>
          <w:tcPr>
            <w:tcW w:type="dxa" w:w="2880"/>
          </w:tcPr>
          <w:p>
            <w:r>
              <w:t>-</w:t>
            </w:r>
          </w:p>
        </w:tc>
        <w:tc>
          <w:tcPr>
            <w:tcW w:type="dxa" w:w="2880"/>
          </w:tcPr>
          <w:p>
            <w:r>
              <w:t>south：38.850678</w:t>
            </w:r>
          </w:p>
        </w:tc>
        <w:tc>
          <w:tcPr>
            <w:tcW w:type="dxa" w:w="2880"/>
          </w:tcPr>
          <w:p>
            <w:r>
              <w:t>-</w:t>
            </w:r>
          </w:p>
        </w:tc>
      </w:tr>
    </w:tbl>
    <w:p>
      <w:r>
        <w:rPr>
          <w:sz w:val="32"/>
        </w:rPr>
        <w:t>5、Time frame:</w:t>
      </w:r>
      <w:r>
        <w:rPr>
          <w:sz w:val="22"/>
        </w:rPr>
        <w:t>2018-06-21 08:00:00+00:00</w:t>
      </w:r>
      <w:r>
        <w:rPr>
          <w:sz w:val="22"/>
        </w:rPr>
        <w:t>--</w:t>
      </w:r>
      <w:r>
        <w:rPr>
          <w:sz w:val="22"/>
        </w:rPr>
        <w:t>2018-09-28 08:00:00+00:00</w:t>
      </w:r>
    </w:p>
    <w:p>
      <w:r>
        <w:rPr>
          <w:sz w:val="32"/>
        </w:rPr>
        <w:t>6、Reference method</w:t>
      </w:r>
    </w:p>
    <w:p>
      <w:pPr>
        <w:ind w:left="432"/>
      </w:pPr>
      <w:r>
        <w:rPr>
          <w:sz w:val="22"/>
        </w:rPr>
        <w:t xml:space="preserve">References to data: </w:t>
      </w:r>
    </w:p>
    <w:p>
      <w:pPr>
        <w:ind w:left="432" w:firstLine="432"/>
      </w:pPr>
      <w:r>
        <w:t>LIU Shaomin, XU Ziwei, Qu Yonghua. Qilian Mountains integrated observatory network: Dataset of Heihe integrated observatory network (Leaf area index of Daman Superstation, 2018). A Big Earth Data Platform for Three Poles, doi:10.11888/Meteoro.tpdc.270763</w:t>
      </w:r>
      <w:r>
        <w:rPr>
          <w:sz w:val="22"/>
        </w:rPr>
        <w:t>2019</w:t>
      </w:r>
    </w:p>
    <w:p>
      <w:pPr>
        <w:ind w:left="432"/>
      </w:pPr>
      <w:r>
        <w:rPr>
          <w:sz w:val="22"/>
        </w:rPr>
        <w:t xml:space="preserve">References to articles: </w:t>
      </w:r>
    </w:p>
    <w:p>
      <w:pPr>
        <w:ind w:left="864"/>
      </w:pPr>
      <w:r>
        <w:t>Qu, Y.H., Zhu, Y.Q., Han, W.C., Wang, J.D., &amp; Ma, M.G. (2014). Crop leaf area index observations with a wireless sensor network and its potential for validating remote sensing products. IEEE Journal of Selected Topics in Applied Earth Observations and Remote Sensing, 7(2), 431-444.</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r>
        <w:rPr>
          <w:sz w:val="22"/>
        </w:rPr>
        <w:t>Innovative development of equipments and internet-of-things techniques for ecosystem monitoring and its demonstration</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Qu Yonghua</w:t>
        <w:br/>
      </w:r>
      <w:r>
        <w:rPr>
          <w:sz w:val="22"/>
        </w:rPr>
        <w:t xml:space="preserve">unit: </w:t>
      </w:r>
      <w:r>
        <w:rPr>
          <w:sz w:val="22"/>
        </w:rPr>
        <w:br/>
      </w:r>
      <w:r>
        <w:rPr>
          <w:sz w:val="22"/>
        </w:rPr>
        <w:t xml:space="preserve">email: </w:t>
      </w:r>
      <w:r>
        <w:rPr>
          <w:sz w:val="22"/>
        </w:rPr>
        <w:t>qyh@bnu.edu.cn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