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0.05°×0.05° land surface soil moisture dataset of Qilian Mountain area  (2019,SMHiRes,V2)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daily 0.05°×0.05° land surface soil moisture products in Qilian Mountain Area in 2019. The dataset was produced by utilizing the optimized wavelet-coupled-RF downscaling model (RF-OWCM) to downscale the “AMSR-E and AMSR2 TB-based SMAP Time-Expanded Daily 0.25°×0.25° Land Surface Soil Moisture Dataset in Qilian Mountain Area (SMsmapTE, V1)”. The auxiliary datasets participating in the downscaling model include GLASS Albedo/LAI/FVC, Thermal and Reanalysis Integrating Medium-resolution Spatial-seamless LST – Tibetan Plateau (TRIMS LST-TP) by Ji Zhou and Lat/Lon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Surface soil moisture</w:t>
      </w:r>
      <w:r>
        <w:t>,</w:t>
      </w:r>
      <w:r>
        <w:rPr>
          <w:sz w:val="22"/>
        </w:rPr>
        <w:t>Soil water content</w:t>
      </w:r>
      <w:r>
        <w:t>,</w:t>
      </w:r>
      <w:r>
        <w:rPr>
          <w:sz w:val="22"/>
        </w:rPr>
        <w:t>Passive microwave remote sensing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Statistical learning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Soil hydraulic parameters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Qinghai-Tibet Plateau</w:t>
      </w:r>
      <w:r>
        <w:t xml:space="preserve">, </w:t>
      </w:r>
      <w:r>
        <w:rPr>
          <w:sz w:val="22"/>
        </w:rPr>
        <w:t>Qilian Mountain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3.Filesize：209.0MB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CHAI   Linna, LIU Shaomin, ZHU   Zhongli. Daily 0.05°×0.05° land surface soil moisture dataset of Qilian Mountain area  (2019,SMHiRes,V2).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Qu, Y., Zhu, Z., Montzka, C., Chai, L., Liu, S., Ge, Y., Liu, J., Lu, Z., He, X., &amp; Zheng, J. (2021). Inter-comparison of several soil moisture downscaling methods over the Qinghai-Tibet Plateau, China. JOURNAL OF HYDROLOGY, 592, 125616.(https://doi.org/10.1016/j.jhydrol.2020.125616)</w:t>
        <w:br/>
        <w:br/>
      </w: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 Zhongli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CHAI   Linna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