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SAM for Gaotai (2012)</w:t>
      </w:r>
    </w:p>
    <w:p>
      <w:r>
        <w:rPr>
          <w:sz w:val="32"/>
        </w:rPr>
        <w:t>1、Description</w:t>
      </w:r>
    </w:p>
    <w:p>
      <w:pPr>
        <w:ind w:firstLine="432"/>
      </w:pPr>
      <w:r>
        <w:rPr>
          <w:sz w:val="22"/>
        </w:rPr>
        <w:t>The social accounting matrix, also known as the national economy comprehensive matrix or the national economy circulation matrix, uses the matrix method to connect the various accounts of the national economy systematically, represents the statistical index system of the national economy accounting system, and reflects the circulation process of the national economy operation. It uses the matrix form to arrange the national accounts orderly according to the flow and stock, domestic and foreign.</w:t>
        <w:br/>
        <w:t>The data reflects the balanced value of social accounting matrix in Gaotai County.</w:t>
      </w:r>
    </w:p>
    <w:p>
      <w:r>
        <w:rPr>
          <w:sz w:val="32"/>
        </w:rPr>
        <w:t>2、Keywords</w:t>
      </w:r>
    </w:p>
    <w:p>
      <w:pPr>
        <w:ind w:left="432"/>
      </w:pPr>
      <w:r>
        <w:rPr>
          <w:sz w:val="22"/>
        </w:rPr>
        <w:t>Theme：</w:t>
      </w:r>
      <w:r>
        <w:rPr>
          <w:sz w:val="22"/>
        </w:rPr>
        <w:t>Social and Economic</w:t>
        <w:br/>
      </w:r>
      <w:r>
        <w:rPr>
          <w:sz w:val="22"/>
        </w:rPr>
        <w:t>Discipline：</w:t>
      </w:r>
      <w:r>
        <w:rPr>
          <w:sz w:val="22"/>
        </w:rPr>
        <w:t>Human-nature Relationship</w:t>
        <w:br/>
      </w:r>
      <w:r>
        <w:rPr>
          <w:sz w:val="22"/>
        </w:rPr>
        <w:t>Places：</w:t>
      </w:r>
      <w:r>
        <w:rPr>
          <w:sz w:val="22"/>
        </w:rPr>
        <w:t>Zhangye city</w:t>
      </w:r>
      <w:r>
        <w:t xml:space="preserve">, </w:t>
      </w:r>
      <w:r>
        <w:rPr>
          <w:sz w:val="22"/>
        </w:rPr>
        <w:t>Gaotai County</w:t>
        <w:br/>
      </w:r>
      <w:r>
        <w:rPr>
          <w:sz w:val="22"/>
        </w:rPr>
        <w:t>Time：</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3.Filesize：2.0MB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north：43.0</w:t>
            </w:r>
          </w:p>
        </w:tc>
        <w:tc>
          <w:tcPr>
            <w:tcW w:type="dxa" w:w="2880"/>
          </w:tcPr>
          <w:p>
            <w:r>
              <w:t>-</w:t>
            </w:r>
          </w:p>
        </w:tc>
      </w:tr>
      <w:tr>
        <w:tc>
          <w:tcPr>
            <w:tcW w:type="dxa" w:w="2880"/>
          </w:tcPr>
          <w:p>
            <w:r>
              <w:t>west：96.5</w:t>
            </w:r>
          </w:p>
        </w:tc>
        <w:tc>
          <w:tcPr>
            <w:tcW w:type="dxa" w:w="2880"/>
          </w:tcPr>
          <w:p>
            <w:r>
              <w:t>-</w:t>
            </w:r>
          </w:p>
        </w:tc>
        <w:tc>
          <w:tcPr>
            <w:tcW w:type="dxa" w:w="2880"/>
          </w:tcPr>
          <w:p>
            <w:r>
              <w:t>east：102.5</w:t>
            </w:r>
          </w:p>
        </w:tc>
      </w:tr>
      <w:tr>
        <w:tc>
          <w:tcPr>
            <w:tcW w:type="dxa" w:w="2880"/>
          </w:tcPr>
          <w:p>
            <w:r>
              <w:t>-</w:t>
            </w:r>
          </w:p>
        </w:tc>
        <w:tc>
          <w:tcPr>
            <w:tcW w:type="dxa" w:w="2880"/>
          </w:tcPr>
          <w:p>
            <w:r>
              <w:t>south：37.5</w:t>
            </w:r>
          </w:p>
        </w:tc>
        <w:tc>
          <w:tcPr>
            <w:tcW w:type="dxa" w:w="2880"/>
          </w:tcPr>
          <w:p>
            <w:r>
              <w:t>-</w:t>
            </w:r>
          </w:p>
        </w:tc>
      </w:tr>
    </w:tbl>
    <w:p>
      <w:r>
        <w:rPr>
          <w:sz w:val="32"/>
        </w:rPr>
        <w:t>5、Time frame:</w:t>
      </w:r>
      <w:r>
        <w:rPr>
          <w:sz w:val="22"/>
        </w:rPr>
        <w:t>2012-01-10 21:00:00+00:00</w:t>
      </w:r>
      <w:r>
        <w:rPr>
          <w:sz w:val="22"/>
        </w:rPr>
        <w:t>--</w:t>
      </w:r>
      <w:r>
        <w:rPr>
          <w:sz w:val="22"/>
        </w:rPr>
        <w:t>2013-01-09 14:45:00+00:00</w:t>
      </w:r>
    </w:p>
    <w:p>
      <w:r>
        <w:rPr>
          <w:sz w:val="32"/>
        </w:rPr>
        <w:t>6、Reference method</w:t>
      </w:r>
    </w:p>
    <w:p>
      <w:pPr>
        <w:ind w:left="432"/>
      </w:pPr>
      <w:r>
        <w:rPr>
          <w:sz w:val="22"/>
        </w:rPr>
        <w:t xml:space="preserve">References to data: </w:t>
      </w:r>
    </w:p>
    <w:p>
      <w:pPr>
        <w:ind w:left="432" w:firstLine="432"/>
      </w:pPr>
      <w:r>
        <w:t>DENG XiangZheng. SAM for Gaotai (2012). A Big Earth Data Platform for Three Poles, doi:10.11888/Socioeco.tpdc.270576</w:t>
      </w:r>
      <w:r>
        <w:rPr>
          <w:sz w:val="22"/>
        </w:rPr>
        <w:t>2016</w:t>
      </w:r>
    </w:p>
    <w:p>
      <w:pPr>
        <w:ind w:left="432"/>
      </w:pPr>
      <w:r>
        <w:rPr>
          <w:sz w:val="22"/>
        </w:rPr>
        <w:t xml:space="preserve">References to articles: </w:t>
      </w:r>
    </w:p>
    <w:p>
      <w:pPr>
        <w:ind w:left="864"/>
      </w:pPr>
      <w:r>
        <w:t>Deng, X., Zhang, F., Wang, Z., Li, X. and Zhang, T. (2014). An extended input output table compiled for analyzing water demand and consumption at county level in China. Sustainability, 6(6), 3301-3320</w:t>
        <w:br/>
        <w:br/>
      </w:r>
      <w:r>
        <w:t>Zhou Q., Wu F. and Zhang Q. Is irrigation water price an effective leverage for water management? An empirical study in the middle reaches of the Heihe River basin. Physics and Chemistry of the Earth, Parts A/B/C.Volumes 89–90, 2015, Pages 25–32.6</w:t>
        <w:br/>
        <w:br/>
      </w:r>
      <w:r>
        <w:t>Wu, F., Zhan, J., Zhang, Q., Sun, Z. and Wang, Z. (2014). Evaluating Impacts of Industrial Transformation on Water Consumption in the Heihe River Basin of Northwest China. Sustainability, 6(11), 8283-829</w:t>
        <w:br/>
        <w:br/>
      </w:r>
    </w:p>
    <w:p>
      <w:r>
        <w:rPr>
          <w:sz w:val="32"/>
        </w:rPr>
        <w:t>7、Supporting project information</w:t>
      </w:r>
    </w:p>
    <w:p>
      <w:r>
        <w:rPr>
          <w:sz w:val="32"/>
        </w:rPr>
        <w:t>8、Data resource provider</w:t>
      </w:r>
    </w:p>
    <w:p>
      <w:pPr>
        <w:ind w:left="432"/>
      </w:pPr>
      <w:r>
        <w:rPr>
          <w:sz w:val="22"/>
        </w:rPr>
        <w:t xml:space="preserve">name: </w:t>
      </w:r>
      <w:r>
        <w:rPr>
          <w:sz w:val="22"/>
        </w:rPr>
        <w:t>DENG XiangZheng</w:t>
        <w:br/>
      </w:r>
      <w:r>
        <w:rPr>
          <w:sz w:val="22"/>
        </w:rPr>
        <w:t xml:space="preserve">unit: </w:t>
      </w:r>
      <w:r>
        <w:rPr>
          <w:sz w:val="22"/>
        </w:rPr>
        <w:t>Institute of Geographic Sciences and Natural Resources Research,Chinese Academy of Sciences</w:t>
        <w:br/>
      </w:r>
      <w:r>
        <w:rPr>
          <w:sz w:val="22"/>
        </w:rPr>
        <w:t xml:space="preserve">email: </w:t>
      </w:r>
      <w:r>
        <w:rPr>
          <w:sz w:val="22"/>
        </w:rPr>
        <w:t>dengxz.ccap@igsnrr.ac.cn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