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Yearly mean of spring soil moisture over the Tibetan Plateau</w:t>
      </w:r>
    </w:p>
    <w:p>
      <w:r>
        <w:rPr>
          <w:sz w:val="32"/>
        </w:rPr>
        <w:t>1、Description</w:t>
      </w:r>
    </w:p>
    <w:p>
      <w:pPr>
        <w:ind w:firstLine="432"/>
      </w:pPr>
      <w:r>
        <w:rPr>
          <w:sz w:val="22"/>
        </w:rPr>
        <w:t>This data set is a 21 year (1988-2008) surface soil moisture data set in the Qinghai Tibet Plateau. The temporal resolution is yearly, the spatial resolution is 25km, and the data unit is m3 / m3. Based on the retrieval of plateau soil moisture by van der Velde et al. (2014), the data set was generated by using three-dimensional discrete transformation method to make up for the lack of value. The data has been verified by the site, and compared with the reanalysis data, it is found that the data quality is better. The data can be used to study the spatiotemporal variation of soil moisture in spring.</w:t>
      </w:r>
    </w:p>
    <w:p>
      <w:r>
        <w:rPr>
          <w:sz w:val="32"/>
        </w:rPr>
        <w:t>2、Keywords</w:t>
      </w:r>
    </w:p>
    <w:p>
      <w:pPr>
        <w:ind w:left="432"/>
      </w:pPr>
      <w:r>
        <w:rPr>
          <w:sz w:val="22"/>
        </w:rPr>
        <w:t>Theme：</w:t>
      </w:r>
      <w:r>
        <w:rPr>
          <w:sz w:val="22"/>
        </w:rPr>
        <w:t>Soil</w:t>
      </w:r>
      <w:r>
        <w:t>,</w:t>
      </w:r>
      <w:r>
        <w:rPr>
          <w:sz w:val="22"/>
        </w:rPr>
        <w:t>Surface Water</w:t>
      </w:r>
      <w:r>
        <w:t>,</w:t>
      </w:r>
      <w:r>
        <w:rPr>
          <w:sz w:val="22"/>
        </w:rPr>
        <w:t>Satellite</w:t>
      </w:r>
      <w:r>
        <w:t>,</w:t>
      </w:r>
      <w:r>
        <w:rPr>
          <w:sz w:val="22"/>
        </w:rPr>
        <w:t>SSM/I</w:t>
      </w:r>
      <w:r>
        <w:t>,</w:t>
      </w:r>
      <w:r>
        <w:rPr>
          <w:sz w:val="22"/>
        </w:rPr>
        <w:t>Remote Sensing Technology</w:t>
      </w:r>
      <w:r>
        <w:t>,</w:t>
      </w:r>
      <w:r>
        <w:rPr>
          <w:sz w:val="22"/>
        </w:rPr>
        <w:t>Soil moisture</w:t>
      </w:r>
      <w:r>
        <w:t>,</w:t>
      </w:r>
      <w:r>
        <w:rPr>
          <w:sz w:val="22"/>
        </w:rPr>
        <w:t>Spring of the mean</w:t>
      </w:r>
      <w:r>
        <w:t>,</w:t>
      </w:r>
      <w:r>
        <w:rPr>
          <w:sz w:val="22"/>
        </w:rPr>
        <w:t>Soil moisture</w:t>
      </w:r>
      <w:r>
        <w:t>,</w:t>
      </w:r>
      <w:r>
        <w:rPr>
          <w:sz w:val="22"/>
        </w:rPr>
        <w:t>Soil moisture/Water content</w:t>
      </w:r>
      <w:r>
        <w:t>,</w:t>
      </w:r>
      <w:r>
        <w:rPr>
          <w:sz w:val="22"/>
        </w:rPr>
        <w:t>Spring</w:t>
        <w:br/>
      </w:r>
      <w:r>
        <w:rPr>
          <w:sz w:val="22"/>
        </w:rPr>
        <w:t>Discipline：</w:t>
      </w:r>
      <w:r>
        <w:rPr>
          <w:sz w:val="22"/>
        </w:rPr>
        <w:t>Terrestrial Surface</w:t>
      </w:r>
      <w:r>
        <w:t>,</w:t>
      </w:r>
      <w:r>
        <w:rPr>
          <w:sz w:val="22"/>
        </w:rPr>
        <w:t>Remote Sensing Technology</w:t>
        <w:br/>
      </w:r>
      <w:r>
        <w:rPr>
          <w:sz w:val="22"/>
        </w:rPr>
        <w:t>Places：</w:t>
      </w:r>
      <w:r>
        <w:rPr>
          <w:sz w:val="22"/>
        </w:rPr>
        <w:t>Tibetan Plateau</w:t>
        <w:br/>
      </w:r>
      <w:r>
        <w:rPr>
          <w:sz w:val="22"/>
        </w:rPr>
        <w:t>Time：</w:t>
      </w:r>
      <w:r>
        <w:rPr>
          <w:sz w:val="22"/>
        </w:rPr>
        <w:t>from 1988 to 2008</w:t>
      </w:r>
    </w:p>
    <w:p>
      <w:r>
        <w:rPr>
          <w:sz w:val="32"/>
        </w:rPr>
        <w:t>3、Data details</w:t>
      </w:r>
    </w:p>
    <w:p>
      <w:pPr>
        <w:ind w:left="432"/>
      </w:pPr>
      <w:r>
        <w:rPr>
          <w:sz w:val="22"/>
        </w:rPr>
        <w:t>1.Scale：None</w:t>
      </w:r>
    </w:p>
    <w:p>
      <w:pPr>
        <w:ind w:left="432"/>
      </w:pPr>
      <w:r>
        <w:rPr>
          <w:sz w:val="22"/>
        </w:rPr>
        <w:t>2.Projection：</w:t>
      </w:r>
    </w:p>
    <w:p>
      <w:pPr>
        <w:ind w:left="432"/>
      </w:pPr>
      <w:r>
        <w:rPr>
          <w:sz w:val="22"/>
        </w:rPr>
        <w:t>3.Filesize：2.41MB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north：47.425</w:t>
            </w:r>
          </w:p>
        </w:tc>
        <w:tc>
          <w:tcPr>
            <w:tcW w:type="dxa" w:w="2880"/>
          </w:tcPr>
          <w:p>
            <w:r>
              <w:t>-</w:t>
            </w:r>
          </w:p>
        </w:tc>
      </w:tr>
      <w:tr>
        <w:tc>
          <w:tcPr>
            <w:tcW w:type="dxa" w:w="2880"/>
          </w:tcPr>
          <w:p>
            <w:r>
              <w:t>west：67.675</w:t>
            </w:r>
          </w:p>
        </w:tc>
        <w:tc>
          <w:tcPr>
            <w:tcW w:type="dxa" w:w="2880"/>
          </w:tcPr>
          <w:p>
            <w:r>
              <w:t>-</w:t>
            </w:r>
          </w:p>
        </w:tc>
        <w:tc>
          <w:tcPr>
            <w:tcW w:type="dxa" w:w="2880"/>
          </w:tcPr>
          <w:p>
            <w:r>
              <w:t>east：104.925</w:t>
            </w:r>
          </w:p>
        </w:tc>
      </w:tr>
      <w:tr>
        <w:tc>
          <w:tcPr>
            <w:tcW w:type="dxa" w:w="2880"/>
          </w:tcPr>
          <w:p>
            <w:r>
              <w:t>-</w:t>
            </w:r>
          </w:p>
        </w:tc>
        <w:tc>
          <w:tcPr>
            <w:tcW w:type="dxa" w:w="2880"/>
          </w:tcPr>
          <w:p>
            <w:r>
              <w:t>south：22.675</w:t>
            </w:r>
          </w:p>
        </w:tc>
        <w:tc>
          <w:tcPr>
            <w:tcW w:type="dxa" w:w="2880"/>
          </w:tcPr>
          <w:p>
            <w:r>
              <w:t>-</w:t>
            </w:r>
          </w:p>
        </w:tc>
      </w:tr>
    </w:tbl>
    <w:p>
      <w:r>
        <w:rPr>
          <w:sz w:val="32"/>
        </w:rPr>
        <w:t>5、Time frame:</w:t>
      </w:r>
      <w:r>
        <w:rPr>
          <w:sz w:val="22"/>
        </w:rPr>
        <w:t>1988-05-31 03:00:00+00:00</w:t>
      </w:r>
      <w:r>
        <w:rPr>
          <w:sz w:val="22"/>
        </w:rPr>
        <w:t>--</w:t>
      </w:r>
      <w:r>
        <w:rPr>
          <w:sz w:val="22"/>
        </w:rPr>
        <w:t>2008-05-31 04:00:00+00:00</w:t>
      </w:r>
    </w:p>
    <w:p>
      <w:r>
        <w:rPr>
          <w:sz w:val="32"/>
        </w:rPr>
        <w:t>6、Reference method</w:t>
      </w:r>
    </w:p>
    <w:p>
      <w:pPr>
        <w:ind w:left="432"/>
      </w:pPr>
      <w:r>
        <w:rPr>
          <w:sz w:val="22"/>
        </w:rPr>
        <w:t xml:space="preserve">References to data: </w:t>
      </w:r>
    </w:p>
    <w:p>
      <w:pPr>
        <w:ind w:left="432" w:firstLine="432"/>
      </w:pPr>
      <w:r>
        <w:t>WANG   Guojie. Yearly mean of spring soil moisture over the Tibetan Plateau. A Big Earth Data Platform for Three Poles, doi:10.11888/Soil.tpdc.271611</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The National Natural Science Foundation of China</w:t>
        <w:br/>
      </w:r>
    </w:p>
    <w:p>
      <w:r>
        <w:rPr>
          <w:sz w:val="32"/>
        </w:rPr>
        <w:t>8、Data resource provider</w:t>
      </w:r>
    </w:p>
    <w:p>
      <w:pPr>
        <w:ind w:left="432"/>
      </w:pPr>
      <w:r>
        <w:rPr>
          <w:sz w:val="22"/>
        </w:rPr>
        <w:t xml:space="preserve">name: </w:t>
      </w:r>
      <w:r>
        <w:rPr>
          <w:sz w:val="22"/>
        </w:rPr>
        <w:t>WANG   Guojie</w:t>
        <w:br/>
      </w:r>
      <w:r>
        <w:rPr>
          <w:sz w:val="22"/>
        </w:rPr>
        <w:t xml:space="preserve">unit: </w:t>
      </w:r>
      <w:r>
        <w:rPr>
          <w:sz w:val="22"/>
        </w:rPr>
        <w:br/>
      </w:r>
      <w:r>
        <w:rPr>
          <w:sz w:val="22"/>
        </w:rPr>
        <w:t xml:space="preserve">email: </w:t>
      </w:r>
      <w:r>
        <w:rPr>
          <w:sz w:val="22"/>
        </w:rPr>
        <w:t>zhuchenxia@nuist.edu.cn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