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quadrat survey dataset in Maduo County (2016)</w:t>
      </w:r>
    </w:p>
    <w:p>
      <w:r>
        <w:rPr>
          <w:sz w:val="32"/>
        </w:rPr>
        <w:t>1、Description</w:t>
      </w:r>
    </w:p>
    <w:p>
      <w:pPr>
        <w:ind w:firstLine="432"/>
      </w:pPr>
      <w:r>
        <w:rPr>
          <w:sz w:val="22"/>
        </w:rPr>
        <w:t>The data set includes the sample survey data of alpine grassland and alpine meadow in Maduo County in September 2016. The sample size is 50cm × 50cm. The investigation contents include coverage, species name, vegetation height, biomass (dry weight and fresh weight), longitude and latitude coordinates, slope, aspect, slope position, soil type, vegetation type, surface characteristics (litter, gravel, wind erosion, water erosion, saline alkali spot, etc.), utilization mode, utilization intensity, etc.</w:t>
      </w:r>
    </w:p>
    <w:p>
      <w:r>
        <w:rPr>
          <w:sz w:val="32"/>
        </w:rPr>
        <w:t>2、Keywords</w:t>
      </w:r>
    </w:p>
    <w:p>
      <w:pPr>
        <w:ind w:left="432"/>
      </w:pPr>
      <w:r>
        <w:rPr>
          <w:sz w:val="22"/>
        </w:rPr>
        <w:t>Theme：</w:t>
      </w:r>
      <w:r>
        <w:rPr>
          <w:sz w:val="22"/>
        </w:rPr>
        <w:t>Soil</w:t>
      </w:r>
      <w:r>
        <w:t>,</w:t>
      </w:r>
      <w:r>
        <w:rPr>
          <w:sz w:val="22"/>
        </w:rPr>
        <w:t>Vegetation</w:t>
      </w:r>
      <w:r>
        <w:t>,</w:t>
      </w:r>
      <w:r>
        <w:rPr>
          <w:sz w:val="22"/>
        </w:rPr>
        <w:t>Biomass</w:t>
      </w:r>
      <w:r>
        <w:t>,</w:t>
      </w:r>
      <w:r>
        <w:rPr>
          <w:sz w:val="22"/>
        </w:rPr>
        <w:t>vegetation species/Classification</w:t>
      </w:r>
      <w:r>
        <w:t>,</w:t>
      </w:r>
      <w:r>
        <w:rPr>
          <w:sz w:val="22"/>
        </w:rPr>
        <w:t>Vegetation cover</w:t>
      </w:r>
      <w:r>
        <w:t>,</w:t>
      </w:r>
      <w:r>
        <w:rPr>
          <w:sz w:val="22"/>
        </w:rPr>
        <w:t>Cold meadows</w:t>
      </w:r>
      <w:r>
        <w:t>,</w:t>
      </w:r>
      <w:r>
        <w:rPr>
          <w:sz w:val="22"/>
        </w:rPr>
        <w:t>Soil classification</w:t>
        <w:br/>
      </w:r>
      <w:r>
        <w:rPr>
          <w:sz w:val="22"/>
        </w:rPr>
        <w:t>Discipline：</w:t>
      </w:r>
      <w:r>
        <w:rPr>
          <w:sz w:val="22"/>
        </w:rPr>
        <w:t>Terrestrial Surface</w:t>
        <w:br/>
      </w:r>
      <w:r>
        <w:rPr>
          <w:sz w:val="22"/>
        </w:rPr>
        <w:t>Places：</w:t>
      </w:r>
      <w:r>
        <w:rPr>
          <w:sz w:val="22"/>
        </w:rPr>
        <w:t>Three-River-Source National Park</w:t>
      </w:r>
      <w:r>
        <w:t xml:space="preserve">, </w:t>
      </w:r>
      <w:r>
        <w:rPr>
          <w:sz w:val="22"/>
        </w:rPr>
        <w:t>Maduo County</w:t>
      </w:r>
      <w:r>
        <w:t xml:space="preserve">, </w:t>
      </w:r>
      <w:r>
        <w:rPr>
          <w:sz w:val="22"/>
        </w:rPr>
        <w:t>Three Rivers Source</w:t>
        <w:br/>
      </w:r>
      <w:r>
        <w:rPr>
          <w:sz w:val="22"/>
        </w:rPr>
        <w:t>Time：</w:t>
      </w:r>
      <w:r>
        <w:rPr>
          <w:sz w:val="22"/>
        </w:rPr>
        <w:t>2016</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north：34.9198</w:t>
            </w:r>
          </w:p>
        </w:tc>
        <w:tc>
          <w:tcPr>
            <w:tcW w:type="dxa" w:w="2880"/>
          </w:tcPr>
          <w:p>
            <w:r>
              <w:t>-</w:t>
            </w:r>
          </w:p>
        </w:tc>
      </w:tr>
      <w:tr>
        <w:tc>
          <w:tcPr>
            <w:tcW w:type="dxa" w:w="2880"/>
          </w:tcPr>
          <w:p>
            <w:r>
              <w:t>west：98.2726</w:t>
            </w:r>
          </w:p>
        </w:tc>
        <w:tc>
          <w:tcPr>
            <w:tcW w:type="dxa" w:w="2880"/>
          </w:tcPr>
          <w:p>
            <w:r>
              <w:t>-</w:t>
            </w:r>
          </w:p>
        </w:tc>
        <w:tc>
          <w:tcPr>
            <w:tcW w:type="dxa" w:w="2880"/>
          </w:tcPr>
          <w:p>
            <w:r>
              <w:t>east：98.2726</w:t>
            </w:r>
          </w:p>
        </w:tc>
      </w:tr>
      <w:tr>
        <w:tc>
          <w:tcPr>
            <w:tcW w:type="dxa" w:w="2880"/>
          </w:tcPr>
          <w:p>
            <w:r>
              <w:t>-</w:t>
            </w:r>
          </w:p>
        </w:tc>
        <w:tc>
          <w:tcPr>
            <w:tcW w:type="dxa" w:w="2880"/>
          </w:tcPr>
          <w:p>
            <w:r>
              <w:t>south：34.9198</w:t>
            </w:r>
          </w:p>
        </w:tc>
        <w:tc>
          <w:tcPr>
            <w:tcW w:type="dxa" w:w="2880"/>
          </w:tcPr>
          <w:p>
            <w:r>
              <w:t>-</w:t>
            </w:r>
          </w:p>
        </w:tc>
      </w:tr>
    </w:tbl>
    <w:p>
      <w:r>
        <w:rPr>
          <w:sz w:val="32"/>
        </w:rPr>
        <w:t>5、Time frame:</w:t>
      </w:r>
      <w:r>
        <w:rPr>
          <w:sz w:val="22"/>
        </w:rPr>
        <w:t>2016-09-12 08:00:00+00:00</w:t>
      </w:r>
      <w:r>
        <w:rPr>
          <w:sz w:val="22"/>
        </w:rPr>
        <w:t>--</w:t>
      </w:r>
      <w:r>
        <w:rPr>
          <w:sz w:val="22"/>
        </w:rPr>
        <w:t>2016-10-11 08:00:00+00:00</w:t>
      </w:r>
    </w:p>
    <w:p>
      <w:r>
        <w:rPr>
          <w:sz w:val="32"/>
        </w:rPr>
        <w:t>6、Reference method</w:t>
      </w:r>
    </w:p>
    <w:p>
      <w:pPr>
        <w:ind w:left="432"/>
      </w:pPr>
      <w:r>
        <w:rPr>
          <w:sz w:val="22"/>
        </w:rPr>
        <w:t xml:space="preserve">References to data: </w:t>
      </w:r>
    </w:p>
    <w:p>
      <w:pPr>
        <w:ind w:left="432" w:firstLine="432"/>
      </w:pPr>
      <w:r>
        <w:t>LI Fei. Vegetation quadrat survey dataset in Maduo County (2016). A Big Earth Data Platform for Three Poles, doi:10.11888/Ecolo.tpdc.270008</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LI Fei</w:t>
        <w:br/>
      </w:r>
      <w:r>
        <w:rPr>
          <w:sz w:val="22"/>
        </w:rPr>
        <w:t xml:space="preserve">unit: </w:t>
      </w:r>
      <w:r>
        <w:rPr>
          <w:sz w:val="22"/>
        </w:rPr>
        <w:t>Environmental Monitoring Center, Department of Environmental Protection of Qinghai Province</w:t>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