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Pakistan Economic Corridor and main water systems of Tianshan Mountains (1989)</w:t>
      </w:r>
    </w:p>
    <w:p>
      <w:r>
        <w:rPr>
          <w:sz w:val="32"/>
        </w:rPr>
        <w:t>1、Description</w:t>
      </w:r>
    </w:p>
    <w:p>
      <w:pPr>
        <w:ind w:firstLine="432"/>
      </w:pPr>
      <w:r>
        <w:rPr>
          <w:sz w:val="22"/>
        </w:rPr>
        <w:t>The China Pakistan Economic Corridor and Tianshan Mountain region belong to subtropical grassland, desert climate and warm temperate continental arid climate, with less River precipitation supply. The rivers in the northern mountain area are supplied by glacial snow melt water. Located in the Indus River Basin, the upper reaches of the Indus River have developed water systems, including the main stream of the Indus River, Jhelum River and Chenab River in the west of the left bank. This data set is a water system map of the Qinghai Tibet Plateau. Water system is an important natural factor. Its development, shape and distribution are the result of the comprehensive action of many factors. The classification of rivers is based on the most typical characteristics of water systems, so the coding of water systems takes full account of the classification of water systems and other characteristics of rivers. The data of foreign rivers come from natural earth. All rivers are subject to manual smoothing and position adjustment to adapt to the shadow terrain generated by SRTM plus elevation data.</w:t>
      </w:r>
    </w:p>
    <w:p>
      <w:r>
        <w:rPr>
          <w:sz w:val="32"/>
        </w:rPr>
        <w:t>2、Keywords</w:t>
      </w:r>
    </w:p>
    <w:p>
      <w:pPr>
        <w:ind w:left="432"/>
      </w:pPr>
      <w:r>
        <w:rPr>
          <w:sz w:val="22"/>
        </w:rPr>
        <w:t>Theme：</w:t>
      </w:r>
      <w:r>
        <w:rPr>
          <w:sz w:val="22"/>
        </w:rPr>
        <w:t>Drainage Basin and River System</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1989</w:t>
      </w:r>
    </w:p>
    <w:p>
      <w:r>
        <w:rPr>
          <w:sz w:val="32"/>
        </w:rPr>
        <w:t>3、Data details</w:t>
      </w:r>
    </w:p>
    <w:p>
      <w:pPr>
        <w:ind w:left="432"/>
      </w:pPr>
      <w:r>
        <w:rPr>
          <w:sz w:val="22"/>
        </w:rPr>
        <w:t>1.Scale：None</w:t>
      </w:r>
    </w:p>
    <w:p>
      <w:pPr>
        <w:ind w:left="432"/>
      </w:pPr>
      <w:r>
        <w:rPr>
          <w:sz w:val="22"/>
        </w:rPr>
        <w:t>2.Projection：</w:t>
      </w:r>
    </w:p>
    <w:p>
      <w:pPr>
        <w:ind w:left="432"/>
      </w:pPr>
      <w:r>
        <w:rPr>
          <w:sz w:val="22"/>
        </w:rPr>
        <w:t>3.Filesize：0.369140625MB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w:t>
            </w:r>
          </w:p>
        </w:tc>
        <w:tc>
          <w:tcPr>
            <w:tcW w:type="dxa" w:w="2880"/>
          </w:tcPr>
          <w:p>
            <w:r>
              <w:t>-</w:t>
            </w:r>
          </w:p>
        </w:tc>
      </w:tr>
      <w:tr>
        <w:tc>
          <w:tcPr>
            <w:tcW w:type="dxa" w:w="2880"/>
          </w:tcPr>
          <w:p>
            <w:r>
              <w:t>west：66.29</w:t>
            </w:r>
          </w:p>
        </w:tc>
        <w:tc>
          <w:tcPr>
            <w:tcW w:type="dxa" w:w="2880"/>
          </w:tcPr>
          <w:p>
            <w:r>
              <w:t>-</w:t>
            </w:r>
          </w:p>
        </w:tc>
        <w:tc>
          <w:tcPr>
            <w:tcW w:type="dxa" w:w="2880"/>
          </w:tcPr>
          <w:p>
            <w:r>
              <w:t>east：95.7</w:t>
            </w:r>
          </w:p>
        </w:tc>
      </w:tr>
      <w:tr>
        <w:tc>
          <w:tcPr>
            <w:tcW w:type="dxa" w:w="2880"/>
          </w:tcPr>
          <w:p>
            <w:r>
              <w:t>-</w:t>
            </w:r>
          </w:p>
        </w:tc>
        <w:tc>
          <w:tcPr>
            <w:tcW w:type="dxa" w:w="2880"/>
          </w:tcPr>
          <w:p>
            <w:r>
              <w:t>south：46.04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QIU  Haijun. China Pakistan Economic Corridor and main water systems of Tianshan Mountains (1989).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QIU  Haijun</w:t>
        <w:br/>
      </w:r>
      <w:r>
        <w:rPr>
          <w:sz w:val="22"/>
        </w:rPr>
        <w:t xml:space="preserve">unit: </w:t>
      </w:r>
      <w:r>
        <w:rPr>
          <w:sz w:val="22"/>
        </w:rPr>
        <w:t>Northwest University</w:t>
        <w:br/>
      </w:r>
      <w:r>
        <w:rPr>
          <w:sz w:val="22"/>
        </w:rPr>
        <w:t xml:space="preserve">email: </w:t>
      </w:r>
      <w:r>
        <w:rPr>
          <w:sz w:val="22"/>
        </w:rPr>
        <w:t>haijunqiu@nwu.edu.cn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